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64FE" w14:textId="77777777" w:rsidR="008462C0" w:rsidRPr="008462C0" w:rsidRDefault="008462C0" w:rsidP="00FA570A">
      <w:pPr>
        <w:spacing w:after="0"/>
        <w:ind w:right="-22"/>
        <w:rPr>
          <w:rFonts w:ascii="Times New Roman" w:hAnsi="Times New Roman" w:cs="Times New Roman"/>
          <w:sz w:val="24"/>
          <w:szCs w:val="24"/>
        </w:rPr>
      </w:pPr>
    </w:p>
    <w:p w14:paraId="62EAF806" w14:textId="1381BFCE" w:rsidR="00D2753D" w:rsidRDefault="00D2753D" w:rsidP="00D2753D">
      <w:pPr>
        <w:spacing w:after="0"/>
        <w:ind w:left="-426" w:right="-22" w:firstLine="426"/>
        <w:jc w:val="center"/>
        <w:rPr>
          <w:rFonts w:ascii="Times New Roman" w:hAnsi="Times New Roman" w:cs="Times New Roman"/>
          <w:b/>
          <w:bCs/>
          <w:sz w:val="24"/>
          <w:szCs w:val="24"/>
        </w:rPr>
      </w:pPr>
      <w:r w:rsidRPr="00D2753D">
        <w:rPr>
          <w:rFonts w:ascii="Times New Roman" w:hAnsi="Times New Roman" w:cs="Times New Roman"/>
          <w:b/>
          <w:bCs/>
          <w:sz w:val="24"/>
          <w:szCs w:val="24"/>
        </w:rPr>
        <w:t>Lista întrebări/răspunsuri</w:t>
      </w:r>
    </w:p>
    <w:p w14:paraId="30510D60" w14:textId="77777777" w:rsidR="00D2753D" w:rsidRPr="00D2753D" w:rsidRDefault="00D2753D" w:rsidP="00D2753D">
      <w:pPr>
        <w:spacing w:after="0"/>
        <w:ind w:left="-426" w:right="-22" w:firstLine="426"/>
        <w:jc w:val="center"/>
        <w:rPr>
          <w:rFonts w:ascii="Times New Roman" w:hAnsi="Times New Roman" w:cs="Times New Roman"/>
          <w:b/>
          <w:bCs/>
          <w:sz w:val="24"/>
          <w:szCs w:val="24"/>
        </w:rPr>
      </w:pPr>
    </w:p>
    <w:p w14:paraId="35584C6B" w14:textId="0B1FED9B" w:rsidR="008462C0" w:rsidRPr="0021212B" w:rsidRDefault="008462C0" w:rsidP="00F37A65">
      <w:pPr>
        <w:spacing w:after="0"/>
        <w:ind w:left="-426" w:right="-22" w:firstLine="426"/>
        <w:jc w:val="both"/>
        <w:rPr>
          <w:rFonts w:ascii="Times New Roman" w:hAnsi="Times New Roman" w:cs="Times New Roman"/>
          <w:b/>
          <w:bCs/>
          <w:sz w:val="24"/>
          <w:szCs w:val="24"/>
          <w:u w:val="single"/>
        </w:rPr>
      </w:pPr>
      <w:r w:rsidRPr="0021212B">
        <w:rPr>
          <w:rFonts w:ascii="Times New Roman" w:hAnsi="Times New Roman" w:cs="Times New Roman"/>
          <w:b/>
          <w:bCs/>
          <w:sz w:val="24"/>
          <w:szCs w:val="24"/>
          <w:u w:val="single"/>
        </w:rPr>
        <w:t xml:space="preserve">1. Unde se vireaza plata pentru hrana de catre parinte? </w:t>
      </w:r>
    </w:p>
    <w:p w14:paraId="2AC292DC" w14:textId="77777777" w:rsidR="008462C0" w:rsidRPr="008462C0" w:rsidRDefault="008462C0" w:rsidP="00F37A65">
      <w:pPr>
        <w:spacing w:after="0"/>
        <w:ind w:right="-22"/>
        <w:jc w:val="both"/>
        <w:rPr>
          <w:rFonts w:ascii="Times New Roman" w:hAnsi="Times New Roman" w:cs="Times New Roman"/>
          <w:sz w:val="24"/>
          <w:szCs w:val="24"/>
          <w:lang w:val="ro-RO"/>
        </w:rPr>
      </w:pPr>
      <w:r w:rsidRPr="008462C0">
        <w:rPr>
          <w:rFonts w:ascii="Times New Roman" w:hAnsi="Times New Roman" w:cs="Times New Roman"/>
          <w:sz w:val="24"/>
          <w:szCs w:val="24"/>
          <w:lang w:val="ro-RO"/>
        </w:rPr>
        <w:t>Plata contribuției pentru hrana în cadrul programului „Școala de vară / Grădinița de vacanță” se poate efectua prin următoarele modalități:</w:t>
      </w:r>
    </w:p>
    <w:p w14:paraId="0588C1EA" w14:textId="25817D3A" w:rsidR="008462C0" w:rsidRPr="008462C0" w:rsidRDefault="008462C0" w:rsidP="00F37A65">
      <w:pPr>
        <w:numPr>
          <w:ilvl w:val="0"/>
          <w:numId w:val="32"/>
        </w:numPr>
        <w:spacing w:after="0"/>
        <w:ind w:right="-22"/>
        <w:jc w:val="both"/>
        <w:rPr>
          <w:rFonts w:ascii="Times New Roman" w:hAnsi="Times New Roman" w:cs="Times New Roman"/>
          <w:sz w:val="24"/>
          <w:szCs w:val="24"/>
          <w:lang w:val="ro-RO"/>
        </w:rPr>
      </w:pPr>
      <w:r w:rsidRPr="008462C0">
        <w:rPr>
          <w:rFonts w:ascii="Times New Roman" w:hAnsi="Times New Roman" w:cs="Times New Roman"/>
          <w:sz w:val="24"/>
          <w:szCs w:val="24"/>
          <w:lang w:val="ro-RO"/>
        </w:rPr>
        <w:t xml:space="preserve">numerar (cash), la unitatea de învățământ înscrisă în program; </w:t>
      </w:r>
    </w:p>
    <w:p w14:paraId="6A83E620" w14:textId="77777777" w:rsidR="008462C0" w:rsidRPr="008462C0" w:rsidRDefault="008462C0" w:rsidP="00F37A65">
      <w:pPr>
        <w:numPr>
          <w:ilvl w:val="0"/>
          <w:numId w:val="32"/>
        </w:numPr>
        <w:spacing w:after="0"/>
        <w:ind w:right="-22"/>
        <w:jc w:val="both"/>
        <w:rPr>
          <w:rFonts w:ascii="Times New Roman" w:hAnsi="Times New Roman" w:cs="Times New Roman"/>
          <w:sz w:val="24"/>
          <w:szCs w:val="24"/>
          <w:lang w:val="ro-RO"/>
        </w:rPr>
      </w:pPr>
      <w:r w:rsidRPr="008462C0">
        <w:rPr>
          <w:rFonts w:ascii="Times New Roman" w:hAnsi="Times New Roman" w:cs="Times New Roman"/>
          <w:sz w:val="24"/>
          <w:szCs w:val="24"/>
          <w:lang w:val="ro-RO"/>
        </w:rPr>
        <w:t xml:space="preserve">prin transfer bancar, în contul IBAN al unității de învățământ, cont de tip „sume de mandat – cont colector 5006”, deschis la Trezorerie. </w:t>
      </w:r>
    </w:p>
    <w:p w14:paraId="61205BB3" w14:textId="77777777" w:rsidR="008462C0" w:rsidRPr="008462C0" w:rsidRDefault="008462C0" w:rsidP="00F37A65">
      <w:pPr>
        <w:spacing w:after="0"/>
        <w:ind w:right="-22"/>
        <w:jc w:val="both"/>
        <w:rPr>
          <w:rFonts w:ascii="Times New Roman" w:hAnsi="Times New Roman" w:cs="Times New Roman"/>
          <w:sz w:val="24"/>
          <w:szCs w:val="24"/>
          <w:lang w:val="ro-RO"/>
        </w:rPr>
      </w:pPr>
      <w:r w:rsidRPr="008462C0">
        <w:rPr>
          <w:rFonts w:ascii="Times New Roman" w:hAnsi="Times New Roman" w:cs="Times New Roman"/>
          <w:sz w:val="24"/>
          <w:szCs w:val="24"/>
          <w:lang w:val="ro-RO"/>
        </w:rPr>
        <w:t>Detaliile privind contul IBAN sunt comunicate părinților de către unitatea de învățământ.</w:t>
      </w:r>
    </w:p>
    <w:p w14:paraId="316AC875" w14:textId="7BB212ED" w:rsidR="008462C0" w:rsidRPr="008462C0" w:rsidRDefault="008462C0" w:rsidP="00F37A65">
      <w:pPr>
        <w:spacing w:after="0"/>
        <w:ind w:right="-22"/>
        <w:jc w:val="both"/>
        <w:rPr>
          <w:rFonts w:ascii="Times New Roman" w:hAnsi="Times New Roman" w:cs="Times New Roman"/>
          <w:sz w:val="24"/>
          <w:szCs w:val="24"/>
          <w:lang w:val="ro-RO"/>
        </w:rPr>
      </w:pPr>
      <w:r w:rsidRPr="008462C0">
        <w:rPr>
          <w:rFonts w:ascii="Times New Roman" w:hAnsi="Times New Roman" w:cs="Times New Roman"/>
          <w:sz w:val="24"/>
          <w:szCs w:val="24"/>
          <w:lang w:val="ro-RO"/>
        </w:rPr>
        <w:t>Sumele încasate de la părinți vor fi virate lunar de către unitatea de învățământ în contul IBAN de venituri al Sectorului 1 al Municipiului București, în conformitate cu procedurile financiar-contabile în vigoare.</w:t>
      </w:r>
    </w:p>
    <w:p w14:paraId="2A1C434A" w14:textId="77777777" w:rsidR="008462C0" w:rsidRPr="008462C0" w:rsidRDefault="008462C0" w:rsidP="00F37A65">
      <w:pPr>
        <w:spacing w:after="0"/>
        <w:ind w:right="-22"/>
        <w:jc w:val="both"/>
        <w:rPr>
          <w:rFonts w:ascii="Times New Roman" w:hAnsi="Times New Roman" w:cs="Times New Roman"/>
          <w:sz w:val="24"/>
          <w:szCs w:val="24"/>
        </w:rPr>
      </w:pPr>
    </w:p>
    <w:p w14:paraId="58E3694D" w14:textId="2BFB9BD4" w:rsidR="008462C0" w:rsidRPr="0021212B" w:rsidRDefault="008462C0" w:rsidP="00F37A65">
      <w:pPr>
        <w:spacing w:after="0"/>
        <w:ind w:left="-426" w:right="-22" w:firstLine="426"/>
        <w:jc w:val="both"/>
        <w:rPr>
          <w:rFonts w:ascii="Times New Roman" w:hAnsi="Times New Roman" w:cs="Times New Roman"/>
          <w:b/>
          <w:bCs/>
          <w:sz w:val="24"/>
          <w:szCs w:val="24"/>
          <w:u w:val="single"/>
        </w:rPr>
      </w:pPr>
      <w:r w:rsidRPr="0021212B">
        <w:rPr>
          <w:rFonts w:ascii="Times New Roman" w:hAnsi="Times New Roman" w:cs="Times New Roman"/>
          <w:b/>
          <w:bCs/>
          <w:sz w:val="24"/>
          <w:szCs w:val="24"/>
          <w:u w:val="single"/>
        </w:rPr>
        <w:t>2. Ce documente doveditoare pentru venit?</w:t>
      </w:r>
    </w:p>
    <w:p w14:paraId="2210D35C" w14:textId="130560B2" w:rsidR="008462C0" w:rsidRPr="0021212B" w:rsidRDefault="008462C0" w:rsidP="00F37A65">
      <w:p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rPr>
        <w:t xml:space="preserve"> </w:t>
      </w:r>
      <w:r w:rsidRPr="0021212B">
        <w:rPr>
          <w:rFonts w:ascii="Times New Roman" w:hAnsi="Times New Roman" w:cs="Times New Roman"/>
          <w:sz w:val="24"/>
          <w:szCs w:val="24"/>
          <w:lang w:val="ro-RO"/>
        </w:rPr>
        <w:t>Reprezentanții legali ai copilului pot prezenta, pentru stabilirea încadrării în criteriile de eligibilitate, următoarele tipuri de documente:</w:t>
      </w:r>
    </w:p>
    <w:p w14:paraId="5CAAA2C3" w14:textId="77777777" w:rsidR="0021212B" w:rsidRPr="0021212B" w:rsidRDefault="0021212B" w:rsidP="00F37A65">
      <w:pPr>
        <w:numPr>
          <w:ilvl w:val="0"/>
          <w:numId w:val="34"/>
        </w:num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lang w:val="ro-RO"/>
        </w:rPr>
        <w:t>Adeverințe de venit eliberate de angajator (pentru salarii).</w:t>
      </w:r>
    </w:p>
    <w:p w14:paraId="1932F61F" w14:textId="77777777" w:rsidR="0021212B" w:rsidRPr="0021212B" w:rsidRDefault="0021212B" w:rsidP="00F37A65">
      <w:pPr>
        <w:numPr>
          <w:ilvl w:val="0"/>
          <w:numId w:val="34"/>
        </w:num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lang w:val="ro-RO"/>
        </w:rPr>
        <w:t>Declarații pe propria răspundere privind veniturile realizate (acolo unde nu există adeverință sau pentru venituri ocazionale).</w:t>
      </w:r>
    </w:p>
    <w:p w14:paraId="2F33BDE2" w14:textId="77777777" w:rsidR="0021212B" w:rsidRDefault="0021212B" w:rsidP="00F37A65">
      <w:pPr>
        <w:spacing w:after="0"/>
        <w:ind w:right="-22"/>
        <w:jc w:val="both"/>
        <w:rPr>
          <w:rFonts w:ascii="Times New Roman" w:hAnsi="Times New Roman" w:cs="Times New Roman"/>
          <w:sz w:val="24"/>
          <w:szCs w:val="24"/>
          <w:lang w:val="ro-RO"/>
        </w:rPr>
      </w:pPr>
    </w:p>
    <w:p w14:paraId="7A06F5B6" w14:textId="0F00DD3A" w:rsidR="0021212B" w:rsidRPr="0021212B" w:rsidRDefault="0021212B" w:rsidP="00F37A65">
      <w:pPr>
        <w:spacing w:after="0"/>
        <w:ind w:right="-22"/>
        <w:jc w:val="both"/>
        <w:rPr>
          <w:rFonts w:ascii="Times New Roman" w:hAnsi="Times New Roman" w:cs="Times New Roman"/>
          <w:sz w:val="24"/>
          <w:szCs w:val="24"/>
          <w:u w:val="single"/>
          <w:lang w:val="ro-RO"/>
        </w:rPr>
      </w:pPr>
      <w:r w:rsidRPr="0021212B">
        <w:rPr>
          <w:rFonts w:ascii="Times New Roman" w:hAnsi="Times New Roman" w:cs="Times New Roman"/>
          <w:sz w:val="24"/>
          <w:szCs w:val="24"/>
          <w:u w:val="single"/>
          <w:lang w:val="ro-RO"/>
        </w:rPr>
        <w:t>Verificarea veniturilor prin PatrimVen</w:t>
      </w:r>
    </w:p>
    <w:p w14:paraId="780D448B" w14:textId="77777777" w:rsidR="0021212B" w:rsidRPr="0021212B" w:rsidRDefault="0021212B" w:rsidP="00F37A65">
      <w:pPr>
        <w:numPr>
          <w:ilvl w:val="0"/>
          <w:numId w:val="35"/>
        </w:num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lang w:val="ro-RO"/>
        </w:rPr>
        <w:t>Unitatea de învățământ poate verifica, în condițiile legii, veniturile declarate prin aplicația informatică PatrimVen, platformă a ANAF, care permite accesul la date fiscale în timp real pe baza unui temei legal și a consimțământului persoanei vizate. </w:t>
      </w:r>
      <w:hyperlink r:id="rId8" w:tgtFrame="_blank" w:history="1">
        <w:r w:rsidRPr="0021212B">
          <w:rPr>
            <w:rStyle w:val="Hyperlink"/>
            <w:rFonts w:ascii="Times New Roman" w:hAnsi="Times New Roman" w:cs="Times New Roman"/>
            <w:color w:val="auto"/>
            <w:sz w:val="24"/>
            <w:szCs w:val="24"/>
            <w:lang w:val="ro-RO"/>
          </w:rPr>
          <w:t>anaf.ro</w:t>
        </w:r>
      </w:hyperlink>
      <w:r w:rsidRPr="0021212B">
        <w:rPr>
          <w:rFonts w:ascii="Times New Roman" w:hAnsi="Times New Roman" w:cs="Times New Roman"/>
          <w:sz w:val="24"/>
          <w:szCs w:val="24"/>
          <w:lang w:val="ro-RO"/>
        </w:rPr>
        <w:t>.</w:t>
      </w:r>
    </w:p>
    <w:p w14:paraId="300B8B66" w14:textId="77777777" w:rsidR="0021212B" w:rsidRPr="0021212B" w:rsidRDefault="0021212B" w:rsidP="00F37A65">
      <w:p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lang w:val="ro-RO"/>
        </w:rPr>
        <w:t>Acord pentru date cu caracter personal</w:t>
      </w:r>
    </w:p>
    <w:p w14:paraId="51AA81DE" w14:textId="0257E9A5" w:rsidR="0021212B" w:rsidRDefault="0021212B" w:rsidP="00F37A65">
      <w:pPr>
        <w:numPr>
          <w:ilvl w:val="0"/>
          <w:numId w:val="36"/>
        </w:num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lang w:val="ro-RO"/>
        </w:rPr>
        <w:t>Reprezentantul legal al copilului va semna o declarație de consimțământ privind accesarea și prelucrarea datelor cu caracter personal în PatrimVen, și va prezenta cartea de identitate pentru identificare. Consimțământul trebuie să acopere: scopul (verificarea eligibilității), categoriile de date accesate, baza legală, perioada de stocare și drepturile persoanei vizate (informare, acces, rectificare etc.).</w:t>
      </w:r>
    </w:p>
    <w:p w14:paraId="4E745663" w14:textId="77777777" w:rsidR="00807FA2" w:rsidRPr="00D2753D" w:rsidRDefault="00807FA2" w:rsidP="00807FA2">
      <w:pPr>
        <w:spacing w:after="0"/>
        <w:ind w:left="720" w:right="-22"/>
        <w:jc w:val="both"/>
        <w:rPr>
          <w:rFonts w:ascii="Times New Roman" w:hAnsi="Times New Roman" w:cs="Times New Roman"/>
          <w:sz w:val="24"/>
          <w:szCs w:val="24"/>
          <w:lang w:val="ro-RO"/>
        </w:rPr>
      </w:pPr>
    </w:p>
    <w:p w14:paraId="2BF257F6" w14:textId="77777777" w:rsidR="0021212B" w:rsidRPr="0021212B" w:rsidRDefault="0021212B" w:rsidP="00F37A65">
      <w:pPr>
        <w:spacing w:after="0"/>
        <w:ind w:left="-426" w:right="-22" w:firstLine="426"/>
        <w:jc w:val="both"/>
        <w:rPr>
          <w:rFonts w:ascii="Times New Roman" w:hAnsi="Times New Roman" w:cs="Times New Roman"/>
          <w:b/>
          <w:bCs/>
          <w:sz w:val="24"/>
          <w:szCs w:val="24"/>
          <w:u w:val="single"/>
        </w:rPr>
      </w:pPr>
      <w:r w:rsidRPr="0021212B">
        <w:rPr>
          <w:rFonts w:ascii="Times New Roman" w:hAnsi="Times New Roman" w:cs="Times New Roman"/>
          <w:b/>
          <w:bCs/>
          <w:sz w:val="24"/>
          <w:szCs w:val="24"/>
          <w:u w:val="single"/>
        </w:rPr>
        <w:t>3. Cum se face plata in avans?</w:t>
      </w:r>
    </w:p>
    <w:p w14:paraId="1ABCA19F" w14:textId="0228486D" w:rsidR="0021212B" w:rsidRPr="0021212B" w:rsidRDefault="0021212B" w:rsidP="00F37A65">
      <w:pPr>
        <w:spacing w:after="0"/>
        <w:ind w:right="-22"/>
        <w:jc w:val="both"/>
        <w:rPr>
          <w:rFonts w:ascii="Times New Roman" w:hAnsi="Times New Roman" w:cs="Times New Roman"/>
          <w:sz w:val="24"/>
          <w:szCs w:val="24"/>
          <w:lang w:val="ro-RO"/>
        </w:rPr>
      </w:pPr>
      <w:r w:rsidRPr="0021212B">
        <w:rPr>
          <w:rFonts w:ascii="Times New Roman" w:hAnsi="Times New Roman" w:cs="Times New Roman"/>
          <w:b/>
          <w:bCs/>
          <w:sz w:val="24"/>
          <w:szCs w:val="24"/>
          <w:lang w:val="ro-RO"/>
        </w:rPr>
        <w:t>Hrana se achită în avans</w:t>
      </w:r>
      <w:r w:rsidRPr="0021212B">
        <w:rPr>
          <w:rFonts w:ascii="Times New Roman" w:hAnsi="Times New Roman" w:cs="Times New Roman"/>
          <w:sz w:val="24"/>
          <w:szCs w:val="24"/>
          <w:lang w:val="ro-RO"/>
        </w:rPr>
        <w:t>, pe baza numărului estimat de meniuri necesare pentru perioada următoare. Zilnic se comandă și se prepară un număr de meniuri corespunzător prezenței comunicate în prealabil,</w:t>
      </w:r>
      <w:r w:rsidR="008D0934">
        <w:rPr>
          <w:rFonts w:ascii="Times New Roman" w:hAnsi="Times New Roman" w:cs="Times New Roman"/>
          <w:sz w:val="24"/>
          <w:szCs w:val="24"/>
          <w:lang w:val="ro-RO"/>
        </w:rPr>
        <w:t xml:space="preserve"> cu o zi inainte,</w:t>
      </w:r>
      <w:r w:rsidRPr="0021212B">
        <w:rPr>
          <w:rFonts w:ascii="Times New Roman" w:hAnsi="Times New Roman" w:cs="Times New Roman"/>
          <w:sz w:val="24"/>
          <w:szCs w:val="24"/>
          <w:lang w:val="ro-RO"/>
        </w:rPr>
        <w:t xml:space="preserve"> deoarece aprovizionarea cu alimente și organizarea serviciului de masă trebuie realizate înainte de servirea hranei.</w:t>
      </w:r>
    </w:p>
    <w:p w14:paraId="5191012A" w14:textId="36485D28" w:rsidR="0021212B" w:rsidRPr="0021212B" w:rsidRDefault="0021212B" w:rsidP="00F37A65">
      <w:pPr>
        <w:spacing w:after="0"/>
        <w:ind w:right="-22"/>
        <w:jc w:val="both"/>
        <w:rPr>
          <w:rFonts w:ascii="Times New Roman" w:hAnsi="Times New Roman" w:cs="Times New Roman"/>
          <w:sz w:val="24"/>
          <w:szCs w:val="24"/>
          <w:lang w:val="ro-RO"/>
        </w:rPr>
      </w:pPr>
      <w:r w:rsidRPr="0021212B">
        <w:rPr>
          <w:rFonts w:ascii="Times New Roman" w:hAnsi="Times New Roman" w:cs="Times New Roman"/>
          <w:sz w:val="24"/>
          <w:szCs w:val="24"/>
          <w:lang w:val="ro-RO"/>
        </w:rPr>
        <w:t>Prezența copiilor este monitorizată permanent, iar numărul de meniuri se ajustează săptămânal</w:t>
      </w:r>
      <w:r w:rsidR="008D0934">
        <w:rPr>
          <w:rFonts w:ascii="Times New Roman" w:hAnsi="Times New Roman" w:cs="Times New Roman"/>
          <w:sz w:val="24"/>
          <w:szCs w:val="24"/>
          <w:lang w:val="ro-RO"/>
        </w:rPr>
        <w:t xml:space="preserve">, respectiv zilnic, </w:t>
      </w:r>
      <w:r w:rsidRPr="0021212B">
        <w:rPr>
          <w:rFonts w:ascii="Times New Roman" w:hAnsi="Times New Roman" w:cs="Times New Roman"/>
          <w:sz w:val="24"/>
          <w:szCs w:val="24"/>
          <w:lang w:val="ro-RO"/>
        </w:rPr>
        <w:t xml:space="preserve">în funcție de situația reală. În cazul în care un copil este declarat prezent, iar ulterior nu participă în ziua respectivă, contravaloarea meniului aferent nu se pierde, ci se evidențiază și se compensează prin diminuarea numărului de meniuri facturate pentru săptămâna următoare sau la regularizarea efectuată la sfârșitul </w:t>
      </w:r>
      <w:r w:rsidR="00D2753D">
        <w:rPr>
          <w:rFonts w:ascii="Times New Roman" w:hAnsi="Times New Roman" w:cs="Times New Roman"/>
          <w:sz w:val="24"/>
          <w:szCs w:val="24"/>
          <w:lang w:val="ro-RO"/>
        </w:rPr>
        <w:t>săptămânii</w:t>
      </w:r>
      <w:r w:rsidRPr="0021212B">
        <w:rPr>
          <w:rFonts w:ascii="Times New Roman" w:hAnsi="Times New Roman" w:cs="Times New Roman"/>
          <w:sz w:val="24"/>
          <w:szCs w:val="24"/>
          <w:lang w:val="ro-RO"/>
        </w:rPr>
        <w:t>.</w:t>
      </w:r>
    </w:p>
    <w:p w14:paraId="157448BD" w14:textId="30045463" w:rsidR="008462C0" w:rsidRDefault="0021212B" w:rsidP="00F37A65">
      <w:pPr>
        <w:spacing w:after="0"/>
        <w:ind w:right="-22"/>
        <w:jc w:val="both"/>
        <w:rPr>
          <w:rFonts w:ascii="Times New Roman" w:hAnsi="Times New Roman" w:cs="Times New Roman"/>
          <w:sz w:val="24"/>
          <w:szCs w:val="24"/>
        </w:rPr>
      </w:pPr>
      <w:r w:rsidRPr="0021212B">
        <w:rPr>
          <w:rFonts w:ascii="Times New Roman" w:hAnsi="Times New Roman" w:cs="Times New Roman"/>
          <w:sz w:val="24"/>
          <w:szCs w:val="24"/>
          <w:lang w:val="ro-RO"/>
        </w:rPr>
        <w:t>Astfel, plata în avans permite organizarea eficientă a serviciului de alimentație, iar ajustările periodice asigură că fiecare părinte suportă în final doar costurile corespunzătoare</w:t>
      </w:r>
      <w:r>
        <w:rPr>
          <w:rFonts w:ascii="Times New Roman" w:hAnsi="Times New Roman" w:cs="Times New Roman"/>
          <w:sz w:val="24"/>
          <w:szCs w:val="24"/>
          <w:lang w:val="ro-RO"/>
        </w:rPr>
        <w:t xml:space="preserve"> </w:t>
      </w:r>
      <w:r w:rsidRPr="0021212B">
        <w:rPr>
          <w:rFonts w:ascii="Times New Roman" w:hAnsi="Times New Roman" w:cs="Times New Roman"/>
          <w:sz w:val="24"/>
          <w:szCs w:val="24"/>
        </w:rPr>
        <w:t>prezenței efective a copilului</w:t>
      </w:r>
      <w:r>
        <w:rPr>
          <w:rFonts w:ascii="Times New Roman" w:hAnsi="Times New Roman" w:cs="Times New Roman"/>
          <w:sz w:val="24"/>
          <w:szCs w:val="24"/>
        </w:rPr>
        <w:t>.</w:t>
      </w:r>
    </w:p>
    <w:p w14:paraId="35C4F81F" w14:textId="77777777" w:rsidR="00807FA2" w:rsidRDefault="00807FA2" w:rsidP="00F37A65">
      <w:pPr>
        <w:spacing w:after="0"/>
        <w:ind w:right="-22"/>
        <w:jc w:val="both"/>
        <w:rPr>
          <w:rFonts w:ascii="Times New Roman" w:hAnsi="Times New Roman" w:cs="Times New Roman"/>
          <w:sz w:val="24"/>
          <w:szCs w:val="24"/>
        </w:rPr>
      </w:pPr>
    </w:p>
    <w:p w14:paraId="34BF69B6" w14:textId="72452439" w:rsidR="00807FA2" w:rsidRDefault="00807FA2" w:rsidP="00F37A65">
      <w:pPr>
        <w:spacing w:after="0"/>
        <w:ind w:right="-22"/>
        <w:jc w:val="both"/>
        <w:rPr>
          <w:rFonts w:ascii="Times New Roman" w:hAnsi="Times New Roman" w:cs="Times New Roman"/>
          <w:b/>
          <w:bCs/>
          <w:sz w:val="24"/>
          <w:szCs w:val="24"/>
          <w:u w:val="single"/>
        </w:rPr>
      </w:pPr>
      <w:r w:rsidRPr="00807FA2">
        <w:rPr>
          <w:rFonts w:ascii="Times New Roman" w:hAnsi="Times New Roman" w:cs="Times New Roman"/>
          <w:b/>
          <w:bCs/>
          <w:sz w:val="24"/>
          <w:szCs w:val="24"/>
          <w:u w:val="single"/>
        </w:rPr>
        <w:lastRenderedPageBreak/>
        <w:t xml:space="preserve">Categorii de venituri </w:t>
      </w:r>
      <w:r w:rsidR="008D0934">
        <w:rPr>
          <w:rFonts w:ascii="Times New Roman" w:hAnsi="Times New Roman" w:cs="Times New Roman"/>
          <w:b/>
          <w:bCs/>
          <w:sz w:val="24"/>
          <w:szCs w:val="24"/>
          <w:u w:val="single"/>
        </w:rPr>
        <w:t>care se iau in calcul la venitul net/membru de familie:</w:t>
      </w:r>
    </w:p>
    <w:p w14:paraId="4B39D98D" w14:textId="743DC6CB" w:rsidR="00807FA2" w:rsidRPr="00807FA2" w:rsidRDefault="00807FA2" w:rsidP="00807FA2">
      <w:p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Potrivit art. 61 din Legea nr. 227/2015 privind Codul fiscal, categoriile de venituri sunt următoarele:</w:t>
      </w:r>
    </w:p>
    <w:p w14:paraId="055BCF17"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activități independente (art. 67), care cuprind: </w:t>
      </w:r>
    </w:p>
    <w:p w14:paraId="2E24692B"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activități de producție, comerț și prestări servicii; </w:t>
      </w:r>
    </w:p>
    <w:p w14:paraId="45E358DC"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profesii liberale; </w:t>
      </w:r>
    </w:p>
    <w:p w14:paraId="3DD4B947"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activități desfășurate individual sau în forme de asociere, inclusiv activități adiacente; </w:t>
      </w:r>
    </w:p>
    <w:p w14:paraId="24D4ABF7"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drepturi de proprietate intelectuală (art. 70), provenind din: </w:t>
      </w:r>
    </w:p>
    <w:p w14:paraId="0DD5EE09"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drepturi de autor și drepturi conexe; </w:t>
      </w:r>
    </w:p>
    <w:p w14:paraId="631997CC"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brevete de invenție, mărci, desene și modele; </w:t>
      </w:r>
    </w:p>
    <w:p w14:paraId="67E166B7"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alte drepturi similare de proprietate intelectuală; </w:t>
      </w:r>
    </w:p>
    <w:p w14:paraId="4D2E731D"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salarii și asimilate salariilor (art. 76), reprezentând: </w:t>
      </w:r>
    </w:p>
    <w:p w14:paraId="0A030A50"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în bani și/sau natură obținute în baza contractului individual de muncă; </w:t>
      </w:r>
    </w:p>
    <w:p w14:paraId="31AF4C5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raporturi de serviciu sau acte de detașare; </w:t>
      </w:r>
    </w:p>
    <w:p w14:paraId="2D0FB48A"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indemnizații și alte drepturi asimilate salariilor; </w:t>
      </w:r>
    </w:p>
    <w:p w14:paraId="4E8DE84D"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cedarea folosinței bunurilor (art. 83), respectiv: </w:t>
      </w:r>
    </w:p>
    <w:p w14:paraId="3515A778"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închirierea sau cedarea bunurilor mobile și imobile; </w:t>
      </w:r>
    </w:p>
    <w:p w14:paraId="1AC663BD"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realizate de proprietari, uzufructuari sau alți deținători legali; </w:t>
      </w:r>
    </w:p>
    <w:p w14:paraId="47ED0587"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investiții (art. 91), care includ: </w:t>
      </w:r>
    </w:p>
    <w:p w14:paraId="6AF9EAE6"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dividende; </w:t>
      </w:r>
    </w:p>
    <w:p w14:paraId="10B5781D"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dobânzi; </w:t>
      </w:r>
    </w:p>
    <w:p w14:paraId="1CCD9C1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câștiguri din transferul titlurilor de valoare și instrumente financiare; </w:t>
      </w:r>
    </w:p>
    <w:p w14:paraId="16E92679"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câștiguri din transferul aurului de investiții; </w:t>
      </w:r>
    </w:p>
    <w:p w14:paraId="0975B1D3"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lichidarea persoanelor juridice; </w:t>
      </w:r>
    </w:p>
    <w:p w14:paraId="0333922B"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pensii (art. 99), respectiv: </w:t>
      </w:r>
    </w:p>
    <w:p w14:paraId="6C7B3D08"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sume primite din sistemul public de pensii; </w:t>
      </w:r>
    </w:p>
    <w:p w14:paraId="4EE14BB3"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pensii private sau facultative; </w:t>
      </w:r>
    </w:p>
    <w:p w14:paraId="3422033F"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actualizări și diferențe de pensii; </w:t>
      </w:r>
    </w:p>
    <w:p w14:paraId="17E34CF9"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activități agricole, silvicultură și piscicultură (art. 103), constând în: </w:t>
      </w:r>
    </w:p>
    <w:p w14:paraId="060CB21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cultivarea produselor agricole vegetale; </w:t>
      </w:r>
    </w:p>
    <w:p w14:paraId="30180633"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exploatarea plantațiilor viticole, pomicole și similare; </w:t>
      </w:r>
    </w:p>
    <w:p w14:paraId="24B2AC1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creșterea și exploatarea animalelor; </w:t>
      </w:r>
    </w:p>
    <w:p w14:paraId="757FE456"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valorificarea produselor agricole și de origine animală; </w:t>
      </w:r>
    </w:p>
    <w:p w14:paraId="4667A11E"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recoltarea și valorificarea produselor forestiere; </w:t>
      </w:r>
    </w:p>
    <w:p w14:paraId="109CC8B4"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activități din amenajări piscicole; </w:t>
      </w:r>
    </w:p>
    <w:p w14:paraId="69CC5BD5"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premii și jocuri de noroc (art. 108), inclusiv: </w:t>
      </w:r>
    </w:p>
    <w:p w14:paraId="5FEBEE4B"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concursuri și promoții; </w:t>
      </w:r>
    </w:p>
    <w:p w14:paraId="79218D0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sume din Loteria bonurilor fiscale; </w:t>
      </w:r>
    </w:p>
    <w:p w14:paraId="172B76CC"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câștiguri din jocuri de noroc, inclusiv jackpot; </w:t>
      </w:r>
    </w:p>
    <w:p w14:paraId="79792754"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promovarea produselor/serviciilor; </w:t>
      </w:r>
    </w:p>
    <w:p w14:paraId="37E6BCB3" w14:textId="77777777" w:rsid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excepții: materiale promoționale, reduceri comerciale și bonusuri acordate în condițiile legii; </w:t>
      </w:r>
    </w:p>
    <w:p w14:paraId="6650278D" w14:textId="77777777" w:rsidR="00807FA2" w:rsidRPr="00807FA2" w:rsidRDefault="00807FA2" w:rsidP="00807FA2">
      <w:pPr>
        <w:spacing w:after="0"/>
        <w:ind w:left="1440" w:right="-22"/>
        <w:jc w:val="both"/>
        <w:rPr>
          <w:rFonts w:ascii="Times New Roman" w:hAnsi="Times New Roman" w:cs="Times New Roman"/>
          <w:sz w:val="24"/>
          <w:szCs w:val="24"/>
          <w:lang w:val="ro-RO"/>
        </w:rPr>
      </w:pPr>
    </w:p>
    <w:p w14:paraId="29E1EA2F"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transferul proprietăților imobiliare (art. 111), constând în: </w:t>
      </w:r>
    </w:p>
    <w:p w14:paraId="5AE1C7AB"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transferul dreptului de proprietate asupra imobilelor și terenurilor; </w:t>
      </w:r>
    </w:p>
    <w:p w14:paraId="22B5C69C"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impozit de 3% pentru deținere până la 3 ani; </w:t>
      </w:r>
    </w:p>
    <w:p w14:paraId="3291203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impozit de 1% pentru deținere peste 3 ani; </w:t>
      </w:r>
    </w:p>
    <w:p w14:paraId="048CE99F"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excepții prevăzute de lege (moșteniri, donații între rude, darea în plată etc.); </w:t>
      </w:r>
    </w:p>
    <w:p w14:paraId="2CEB28DE" w14:textId="77777777" w:rsidR="00807FA2" w:rsidRPr="00807FA2" w:rsidRDefault="00807FA2" w:rsidP="00807FA2">
      <w:pPr>
        <w:numPr>
          <w:ilvl w:val="0"/>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alte surse (art. 114 și 117), incluzând, fără a se limita la: </w:t>
      </w:r>
    </w:p>
    <w:p w14:paraId="548B97A7"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prime de asigurare suportate de terți; </w:t>
      </w:r>
    </w:p>
    <w:p w14:paraId="0A45B4B1"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indemnizații speciale și venituri cu caracter asimilat; </w:t>
      </w:r>
    </w:p>
    <w:p w14:paraId="2F31A7AB"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onorarii din arbitraj; </w:t>
      </w:r>
    </w:p>
    <w:p w14:paraId="1EFA1BE5"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câștiguri din cesiuni de creanțe; </w:t>
      </w:r>
    </w:p>
    <w:p w14:paraId="7C0CF2AF"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transferul de monedă virtuală; </w:t>
      </w:r>
    </w:p>
    <w:p w14:paraId="17C72341"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bunuri și servicii acordate în folosul personal de persoane juridice; </w:t>
      </w:r>
    </w:p>
    <w:p w14:paraId="4DA03BDF"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din deșeuri (metale feroase/neferoase); </w:t>
      </w:r>
    </w:p>
    <w:p w14:paraId="1725A9E3"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orice alte venituri neîncadrate în categoriile anterioare; </w:t>
      </w:r>
    </w:p>
    <w:p w14:paraId="1AF33512" w14:textId="77777777" w:rsidR="00807FA2" w:rsidRPr="00807FA2" w:rsidRDefault="00807FA2" w:rsidP="00807FA2">
      <w:pPr>
        <w:numPr>
          <w:ilvl w:val="1"/>
          <w:numId w:val="37"/>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venituri stabilite de organele fiscale a căror sursă nu este identificată, impozitate cu 70%. </w:t>
      </w:r>
    </w:p>
    <w:p w14:paraId="7F47B193" w14:textId="6C4027A5" w:rsidR="00807FA2" w:rsidRPr="00807FA2" w:rsidRDefault="00807FA2" w:rsidP="00807FA2">
      <w:pPr>
        <w:spacing w:after="0"/>
        <w:ind w:right="-22"/>
        <w:jc w:val="both"/>
        <w:rPr>
          <w:rFonts w:ascii="Times New Roman" w:hAnsi="Times New Roman" w:cs="Times New Roman"/>
          <w:sz w:val="24"/>
          <w:szCs w:val="24"/>
          <w:lang w:val="ro-RO"/>
        </w:rPr>
      </w:pPr>
    </w:p>
    <w:p w14:paraId="1EF8DA5D" w14:textId="52685584" w:rsidR="00807FA2" w:rsidRPr="00807FA2" w:rsidRDefault="00807FA2" w:rsidP="00807FA2">
      <w:pPr>
        <w:spacing w:after="0"/>
        <w:ind w:right="-22"/>
        <w:jc w:val="both"/>
        <w:rPr>
          <w:rFonts w:ascii="Times New Roman" w:hAnsi="Times New Roman" w:cs="Times New Roman"/>
          <w:sz w:val="24"/>
          <w:szCs w:val="24"/>
          <w:u w:val="single"/>
        </w:rPr>
      </w:pPr>
      <w:r w:rsidRPr="00807FA2">
        <w:rPr>
          <w:rFonts w:ascii="Times New Roman" w:hAnsi="Times New Roman" w:cs="Times New Roman"/>
          <w:b/>
          <w:bCs/>
          <w:sz w:val="24"/>
          <w:szCs w:val="24"/>
          <w:u w:val="single"/>
        </w:rPr>
        <w:t>Perioada și modul de calcul al venitului net pe membru de familie</w:t>
      </w:r>
    </w:p>
    <w:p w14:paraId="4BDDDFC0" w14:textId="0F786148" w:rsidR="00807FA2" w:rsidRPr="00807FA2" w:rsidRDefault="00807FA2" w:rsidP="00807FA2">
      <w:pPr>
        <w:spacing w:after="0"/>
        <w:ind w:right="-22"/>
        <w:jc w:val="both"/>
        <w:rPr>
          <w:rFonts w:ascii="Times New Roman" w:hAnsi="Times New Roman" w:cs="Times New Roman"/>
          <w:sz w:val="24"/>
          <w:szCs w:val="24"/>
        </w:rPr>
      </w:pPr>
      <w:r w:rsidRPr="00807FA2">
        <w:rPr>
          <w:rFonts w:ascii="Times New Roman" w:hAnsi="Times New Roman" w:cs="Times New Roman"/>
          <w:sz w:val="24"/>
          <w:szCs w:val="24"/>
        </w:rPr>
        <w:t>Pentru stabilirea venitului net pe membru de familie în raport cu plafonul de 4.000 lei, se au în vedere veniturile realizate de membrii familiei astfel:</w:t>
      </w:r>
    </w:p>
    <w:p w14:paraId="19DDAAE9" w14:textId="77777777" w:rsidR="00807FA2" w:rsidRPr="00807FA2" w:rsidRDefault="00807FA2" w:rsidP="00807FA2">
      <w:pPr>
        <w:numPr>
          <w:ilvl w:val="0"/>
          <w:numId w:val="38"/>
        </w:numPr>
        <w:spacing w:after="0"/>
        <w:ind w:right="-22"/>
        <w:jc w:val="both"/>
        <w:rPr>
          <w:rFonts w:ascii="Times New Roman" w:hAnsi="Times New Roman" w:cs="Times New Roman"/>
          <w:sz w:val="24"/>
          <w:szCs w:val="24"/>
        </w:rPr>
      </w:pPr>
      <w:r w:rsidRPr="00807FA2">
        <w:rPr>
          <w:rFonts w:ascii="Times New Roman" w:hAnsi="Times New Roman" w:cs="Times New Roman"/>
          <w:sz w:val="24"/>
          <w:szCs w:val="24"/>
        </w:rPr>
        <w:t xml:space="preserve">Veniturile din salarii și asimilate salariilor se iau în calcul la nivel lunar, pe baza drepturilor salariale nete realizate în luna de referință sau a mediei veniturilor lunare, conform documentelor justificative; </w:t>
      </w:r>
    </w:p>
    <w:p w14:paraId="67F25E2C" w14:textId="77777777" w:rsidR="00807FA2" w:rsidRPr="00807FA2" w:rsidRDefault="00807FA2" w:rsidP="00807FA2">
      <w:pPr>
        <w:numPr>
          <w:ilvl w:val="0"/>
          <w:numId w:val="38"/>
        </w:numPr>
        <w:spacing w:after="0"/>
        <w:ind w:right="-22"/>
        <w:jc w:val="both"/>
        <w:rPr>
          <w:rFonts w:ascii="Times New Roman" w:hAnsi="Times New Roman" w:cs="Times New Roman"/>
          <w:sz w:val="24"/>
          <w:szCs w:val="24"/>
        </w:rPr>
      </w:pPr>
      <w:r w:rsidRPr="00807FA2">
        <w:rPr>
          <w:rFonts w:ascii="Times New Roman" w:hAnsi="Times New Roman" w:cs="Times New Roman"/>
          <w:sz w:val="24"/>
          <w:szCs w:val="24"/>
        </w:rPr>
        <w:t xml:space="preserve">Veniturile din pensii se iau în calcul la nivel lunar, conform cuantumului net în plată; </w:t>
      </w:r>
    </w:p>
    <w:p w14:paraId="58139A4B" w14:textId="77777777" w:rsidR="00807FA2" w:rsidRPr="00807FA2" w:rsidRDefault="00807FA2" w:rsidP="00807FA2">
      <w:pPr>
        <w:numPr>
          <w:ilvl w:val="0"/>
          <w:numId w:val="38"/>
        </w:numPr>
        <w:spacing w:after="0"/>
        <w:ind w:right="-22"/>
        <w:jc w:val="both"/>
        <w:rPr>
          <w:rFonts w:ascii="Times New Roman" w:hAnsi="Times New Roman" w:cs="Times New Roman"/>
          <w:sz w:val="24"/>
          <w:szCs w:val="24"/>
        </w:rPr>
      </w:pPr>
      <w:r w:rsidRPr="00807FA2">
        <w:rPr>
          <w:rFonts w:ascii="Times New Roman" w:hAnsi="Times New Roman" w:cs="Times New Roman"/>
          <w:sz w:val="24"/>
          <w:szCs w:val="24"/>
        </w:rPr>
        <w:t>Veniturile cu caracter anual (respectiv venituri din activități independente, drepturi de proprietate intelectuală, cedarea folosinței bunurilor, investiții – inclusiv dividende și dobânzi –, activități agricole, silvicultură și piscicultură, premii, jocuri de noroc, transferul proprietăților imobiliare și alte surse) se iau în calcul la nivel anual și se determină prin împărțirea venitului net anual la 12 luni, pentru stabilirea venitului lunar echivalent;</w:t>
      </w:r>
    </w:p>
    <w:p w14:paraId="6432E497" w14:textId="77777777" w:rsidR="008D0934" w:rsidRDefault="008D0934" w:rsidP="00807FA2">
      <w:pPr>
        <w:spacing w:after="0"/>
        <w:ind w:right="-22"/>
        <w:jc w:val="both"/>
        <w:rPr>
          <w:rFonts w:ascii="Times New Roman" w:hAnsi="Times New Roman" w:cs="Times New Roman"/>
          <w:b/>
          <w:bCs/>
          <w:sz w:val="24"/>
          <w:szCs w:val="24"/>
        </w:rPr>
      </w:pPr>
    </w:p>
    <w:p w14:paraId="0313270F" w14:textId="14ED0704" w:rsidR="00807FA2" w:rsidRPr="008D0934" w:rsidRDefault="00807FA2" w:rsidP="00807FA2">
      <w:pPr>
        <w:spacing w:after="0"/>
        <w:ind w:right="-22"/>
        <w:jc w:val="both"/>
        <w:rPr>
          <w:rFonts w:ascii="Times New Roman" w:hAnsi="Times New Roman" w:cs="Times New Roman"/>
          <w:b/>
          <w:bCs/>
          <w:sz w:val="24"/>
          <w:szCs w:val="24"/>
        </w:rPr>
      </w:pPr>
      <w:r w:rsidRPr="008D0934">
        <w:rPr>
          <w:rFonts w:ascii="Times New Roman" w:hAnsi="Times New Roman" w:cs="Times New Roman"/>
          <w:b/>
          <w:bCs/>
          <w:sz w:val="24"/>
          <w:szCs w:val="24"/>
        </w:rPr>
        <w:t>Venitul lunar total al familiei se determină prin însumarea tuturor veniturilor lunare astfel calculate, iar venitul net pe membru de familie se stabilește prin împărțirea acestuia la numărul membrilor familiei.</w:t>
      </w:r>
    </w:p>
    <w:p w14:paraId="10CE2EF0" w14:textId="77777777" w:rsidR="00807FA2" w:rsidRDefault="00807FA2" w:rsidP="00807FA2">
      <w:pPr>
        <w:spacing w:after="0"/>
        <w:ind w:right="-22"/>
        <w:jc w:val="both"/>
        <w:rPr>
          <w:rFonts w:ascii="Times New Roman" w:hAnsi="Times New Roman" w:cs="Times New Roman"/>
          <w:b/>
          <w:bCs/>
          <w:sz w:val="24"/>
          <w:szCs w:val="24"/>
        </w:rPr>
      </w:pPr>
      <w:r w:rsidRPr="008D0934">
        <w:rPr>
          <w:rFonts w:ascii="Times New Roman" w:hAnsi="Times New Roman" w:cs="Times New Roman"/>
          <w:b/>
          <w:bCs/>
          <w:sz w:val="24"/>
          <w:szCs w:val="24"/>
        </w:rPr>
        <w:t>În lipsa unor date actualizate pentru anul curent, veniturile anuale se determină pe baza ultimului an fiscal încheiat și documentat prin înscrisuri justificative (ex. ANAF/declarații fiscale).</w:t>
      </w:r>
    </w:p>
    <w:p w14:paraId="2B4DC35A" w14:textId="77777777" w:rsidR="008D0934" w:rsidRDefault="008D0934" w:rsidP="00807FA2">
      <w:pPr>
        <w:spacing w:after="0"/>
        <w:ind w:right="-22"/>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6672090" w14:textId="74138121" w:rsidR="008D0934" w:rsidRDefault="008D0934" w:rsidP="00807FA2">
      <w:pPr>
        <w:spacing w:after="0"/>
        <w:ind w:right="-22"/>
        <w:jc w:val="both"/>
        <w:rPr>
          <w:rFonts w:ascii="Times New Roman" w:hAnsi="Times New Roman" w:cs="Times New Roman"/>
          <w:b/>
          <w:bCs/>
          <w:sz w:val="24"/>
          <w:szCs w:val="24"/>
          <w:u w:val="single"/>
        </w:rPr>
      </w:pPr>
      <w:r w:rsidRPr="008D0934">
        <w:rPr>
          <w:rFonts w:ascii="Times New Roman" w:hAnsi="Times New Roman" w:cs="Times New Roman"/>
          <w:b/>
          <w:bCs/>
          <w:sz w:val="24"/>
          <w:szCs w:val="24"/>
          <w:u w:val="single"/>
        </w:rPr>
        <w:t>Exemple calcul venit</w:t>
      </w:r>
    </w:p>
    <w:p w14:paraId="42FFEC7E" w14:textId="1D6DE205" w:rsidR="008D0934" w:rsidRDefault="008D0934" w:rsidP="008D0934">
      <w:pPr>
        <w:pStyle w:val="ListParagraph"/>
        <w:numPr>
          <w:ilvl w:val="0"/>
          <w:numId w:val="43"/>
        </w:numPr>
        <w:spacing w:after="0"/>
        <w:ind w:right="-22"/>
        <w:rPr>
          <w:rFonts w:cs="Times New Roman"/>
          <w:szCs w:val="24"/>
        </w:rPr>
      </w:pPr>
      <w:r w:rsidRPr="008D0934">
        <w:rPr>
          <w:rFonts w:cs="Times New Roman"/>
          <w:szCs w:val="24"/>
        </w:rPr>
        <w:t>O familie formată din 4 membri (2 adulți și 2 copii), în care un adult realizează un venit net lunar din salariu de 6.000 lei, si celalalt adult realizază un venit net lunar din salariu de 5.820 leiare un venit total lunar de 11.820 lei, ceea ce corespunde unui venit net de 2.955 lei pe membru de familie (11.820 lei împărțit la 4 membri), încadrându-se sub pragul de 4.000 lei/membru de familie.</w:t>
      </w:r>
    </w:p>
    <w:p w14:paraId="1A015D50" w14:textId="77777777" w:rsidR="00C24533" w:rsidRDefault="00C24533" w:rsidP="00C24533">
      <w:pPr>
        <w:pStyle w:val="ListParagraph"/>
        <w:spacing w:after="0"/>
        <w:ind w:left="644" w:right="-22"/>
        <w:rPr>
          <w:rFonts w:cs="Times New Roman"/>
          <w:b/>
          <w:bCs/>
          <w:szCs w:val="24"/>
        </w:rPr>
      </w:pPr>
    </w:p>
    <w:p w14:paraId="1D3A9F98" w14:textId="0CAA67CB" w:rsidR="00C24533" w:rsidRPr="00C24533" w:rsidRDefault="00C24533" w:rsidP="00C24533">
      <w:pPr>
        <w:pStyle w:val="ListParagraph"/>
        <w:spacing w:after="0"/>
        <w:ind w:left="644" w:right="-22"/>
        <w:rPr>
          <w:rFonts w:cs="Times New Roman"/>
          <w:b/>
          <w:bCs/>
          <w:szCs w:val="24"/>
        </w:rPr>
      </w:pPr>
      <w:r w:rsidRPr="00C24533">
        <w:rPr>
          <w:rFonts w:cs="Times New Roman"/>
          <w:b/>
          <w:bCs/>
          <w:szCs w:val="24"/>
        </w:rPr>
        <w:t xml:space="preserve">Venit net pe membru de familie = </w:t>
      </w:r>
      <w:r>
        <w:rPr>
          <w:rFonts w:cs="Times New Roman"/>
          <w:b/>
          <w:bCs/>
          <w:szCs w:val="24"/>
        </w:rPr>
        <w:t xml:space="preserve"> </w:t>
      </w:r>
      <w:r w:rsidRPr="00C24533">
        <w:rPr>
          <w:rFonts w:cs="Times New Roman"/>
          <w:b/>
          <w:bCs/>
          <w:szCs w:val="24"/>
          <w:u w:val="single"/>
        </w:rPr>
        <w:t xml:space="preserve">Venituri nete salariale lunare </w:t>
      </w:r>
    </w:p>
    <w:p w14:paraId="6187F646" w14:textId="3B9D1B66" w:rsidR="00C24533" w:rsidRPr="00C24533" w:rsidRDefault="00C24533" w:rsidP="00C24533">
      <w:pPr>
        <w:pStyle w:val="ListParagraph"/>
        <w:spacing w:after="0"/>
        <w:ind w:left="644" w:right="-22"/>
        <w:rPr>
          <w:rFonts w:cs="Times New Roman"/>
          <w:b/>
          <w:bCs/>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Pr="00C24533">
        <w:rPr>
          <w:rFonts w:cs="Times New Roman"/>
          <w:b/>
          <w:bCs/>
          <w:szCs w:val="24"/>
        </w:rPr>
        <w:t>Număr  membri familie</w:t>
      </w:r>
    </w:p>
    <w:p w14:paraId="3C261D30" w14:textId="37FFCDD9" w:rsidR="00C24533" w:rsidRDefault="00C24533" w:rsidP="00C24533">
      <w:pPr>
        <w:pStyle w:val="ListParagraph"/>
        <w:spacing w:after="0"/>
        <w:ind w:left="644" w:right="-22"/>
        <w:rPr>
          <w:rFonts w:cs="Times New Roman"/>
          <w:szCs w:val="24"/>
        </w:rPr>
      </w:pPr>
    </w:p>
    <w:p w14:paraId="6044E08D" w14:textId="07002B91" w:rsidR="008D0934" w:rsidRPr="008D0934" w:rsidRDefault="008D0934" w:rsidP="008D0934">
      <w:pPr>
        <w:pStyle w:val="ListParagraph"/>
        <w:numPr>
          <w:ilvl w:val="0"/>
          <w:numId w:val="43"/>
        </w:numPr>
        <w:spacing w:after="0"/>
        <w:ind w:right="-22"/>
        <w:rPr>
          <w:rFonts w:cs="Times New Roman"/>
          <w:szCs w:val="24"/>
        </w:rPr>
      </w:pPr>
      <w:r w:rsidRPr="008D0934">
        <w:rPr>
          <w:rFonts w:cs="Times New Roman"/>
          <w:szCs w:val="24"/>
          <w:lang w:val="en-US"/>
        </w:rPr>
        <w:t>O familie formată din 4 membri (2 adulți și 2 copii), în care fiecare adult realizează un venit net lunar din salariu de 5.500 lei, la care se adaugă venituri anuale din dividende/chirii/activități independente în cuantum de 10.000 lei, care se împart la 12 luni (833,33 lei/lună), are un venit total lunar de 11.833,33 lei, ceea ce corespunde unui venit net de 2.958,33 lei pe membru de familie (11.833,33 lei împărțit la 4 membri), încadrându-se sub pragul de 4.000 lei/membru de familie.</w:t>
      </w:r>
    </w:p>
    <w:p w14:paraId="5A203BF2" w14:textId="77777777" w:rsidR="00807FA2" w:rsidRDefault="00807FA2" w:rsidP="00F37A65">
      <w:pPr>
        <w:spacing w:after="0"/>
        <w:ind w:right="-22"/>
        <w:jc w:val="both"/>
        <w:rPr>
          <w:rFonts w:ascii="Times New Roman" w:hAnsi="Times New Roman" w:cs="Times New Roman"/>
          <w:sz w:val="24"/>
          <w:szCs w:val="24"/>
        </w:rPr>
      </w:pPr>
    </w:p>
    <w:p w14:paraId="514CD4AD" w14:textId="069F4036" w:rsidR="008D0934" w:rsidRPr="008D0934" w:rsidRDefault="008D0934" w:rsidP="008D0934">
      <w:pPr>
        <w:spacing w:after="0"/>
        <w:ind w:left="5812" w:right="-22" w:hanging="5103"/>
        <w:jc w:val="both"/>
        <w:rPr>
          <w:rFonts w:ascii="Times New Roman" w:hAnsi="Times New Roman" w:cs="Times New Roman"/>
          <w:b/>
          <w:bCs/>
          <w:sz w:val="24"/>
          <w:szCs w:val="24"/>
        </w:rPr>
      </w:pPr>
      <w:r w:rsidRPr="008D0934">
        <w:rPr>
          <w:rFonts w:ascii="Times New Roman" w:hAnsi="Times New Roman" w:cs="Times New Roman"/>
          <w:b/>
          <w:bCs/>
          <w:sz w:val="24"/>
          <w:szCs w:val="24"/>
        </w:rPr>
        <w:t xml:space="preserve">Venit net pe membru de familie = </w:t>
      </w:r>
      <w:r w:rsidRPr="008D0934">
        <w:rPr>
          <w:rFonts w:ascii="Times New Roman" w:hAnsi="Times New Roman" w:cs="Times New Roman"/>
          <w:b/>
          <w:bCs/>
          <w:sz w:val="24"/>
          <w:szCs w:val="24"/>
          <w:u w:val="single"/>
        </w:rPr>
        <w:t>(Venituri nete salariale lunare + Venituri anuale / 12)</w:t>
      </w:r>
      <w:r>
        <w:rPr>
          <w:rFonts w:ascii="Times New Roman" w:hAnsi="Times New Roman" w:cs="Times New Roman"/>
          <w:b/>
          <w:bCs/>
          <w:sz w:val="24"/>
          <w:szCs w:val="24"/>
        </w:rPr>
        <w:t xml:space="preserve">                        </w:t>
      </w:r>
      <w:r w:rsidRPr="008D0934">
        <w:rPr>
          <w:rFonts w:ascii="Times New Roman" w:hAnsi="Times New Roman" w:cs="Times New Roman"/>
          <w:b/>
          <w:bCs/>
          <w:sz w:val="24"/>
          <w:szCs w:val="24"/>
        </w:rPr>
        <w:t xml:space="preserve">Număr </w:t>
      </w:r>
      <w:r>
        <w:rPr>
          <w:rFonts w:ascii="Times New Roman" w:hAnsi="Times New Roman" w:cs="Times New Roman"/>
          <w:b/>
          <w:bCs/>
          <w:sz w:val="24"/>
          <w:szCs w:val="24"/>
        </w:rPr>
        <w:t xml:space="preserve"> </w:t>
      </w:r>
      <w:r w:rsidRPr="008D0934">
        <w:rPr>
          <w:rFonts w:ascii="Times New Roman" w:hAnsi="Times New Roman" w:cs="Times New Roman"/>
          <w:b/>
          <w:bCs/>
          <w:sz w:val="24"/>
          <w:szCs w:val="24"/>
        </w:rPr>
        <w:t>membri familie</w:t>
      </w:r>
    </w:p>
    <w:p w14:paraId="6FC59834" w14:textId="77777777" w:rsidR="00D22A79" w:rsidRDefault="00D22A79" w:rsidP="00D22A79">
      <w:pPr>
        <w:spacing w:after="0"/>
        <w:ind w:left="5812" w:right="-22" w:hanging="5103"/>
        <w:jc w:val="both"/>
        <w:rPr>
          <w:rFonts w:ascii="Times New Roman" w:hAnsi="Times New Roman" w:cs="Times New Roman"/>
          <w:b/>
          <w:bCs/>
          <w:sz w:val="24"/>
          <w:szCs w:val="24"/>
        </w:rPr>
      </w:pPr>
    </w:p>
    <w:p w14:paraId="5B57756C" w14:textId="77777777" w:rsidR="00D22A79" w:rsidRPr="00D22A79" w:rsidRDefault="00D22A79" w:rsidP="00D22A79">
      <w:pPr>
        <w:spacing w:after="0"/>
        <w:ind w:right="-22"/>
        <w:jc w:val="both"/>
        <w:rPr>
          <w:rFonts w:ascii="Times New Roman" w:hAnsi="Times New Roman" w:cs="Times New Roman"/>
          <w:b/>
          <w:bCs/>
          <w:sz w:val="24"/>
          <w:szCs w:val="24"/>
          <w:lang w:val="ro-RO"/>
        </w:rPr>
      </w:pPr>
      <w:r w:rsidRPr="00D22A79">
        <w:rPr>
          <w:rFonts w:ascii="Times New Roman" w:hAnsi="Times New Roman" w:cs="Times New Roman"/>
          <w:b/>
          <w:bCs/>
          <w:sz w:val="24"/>
          <w:szCs w:val="24"/>
        </w:rPr>
        <w:t>Exemplu:</w:t>
      </w:r>
      <w:r w:rsidRPr="00D22A7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p>
    <w:p w14:paraId="44064759" w14:textId="77777777" w:rsidR="00D22A79" w:rsidRDefault="00D22A79" w:rsidP="00D22A79">
      <w:pPr>
        <w:spacing w:after="0"/>
        <w:ind w:left="5812" w:right="-22" w:hanging="5103"/>
        <w:jc w:val="both"/>
        <w:rPr>
          <w:rFonts w:ascii="Times New Roman" w:hAnsi="Times New Roman" w:cs="Times New Roman"/>
          <w:b/>
          <w:bCs/>
          <w:sz w:val="24"/>
          <w:szCs w:val="24"/>
        </w:rPr>
      </w:pPr>
    </w:p>
    <w:p w14:paraId="3D2408B8" w14:textId="6F1501BF" w:rsidR="00D22A79" w:rsidRPr="008D0934" w:rsidRDefault="00D22A79" w:rsidP="00D22A79">
      <w:pPr>
        <w:spacing w:after="0"/>
        <w:ind w:left="5812" w:right="-22" w:hanging="5103"/>
        <w:jc w:val="both"/>
        <w:rPr>
          <w:rFonts w:ascii="Times New Roman" w:hAnsi="Times New Roman" w:cs="Times New Roman"/>
          <w:b/>
          <w:bCs/>
          <w:sz w:val="24"/>
          <w:szCs w:val="24"/>
        </w:rPr>
      </w:pPr>
      <w:r w:rsidRPr="008D0934">
        <w:rPr>
          <w:rFonts w:ascii="Times New Roman" w:hAnsi="Times New Roman" w:cs="Times New Roman"/>
          <w:b/>
          <w:bCs/>
          <w:sz w:val="24"/>
          <w:szCs w:val="24"/>
        </w:rPr>
        <w:t xml:space="preserve">Venit net pe membru de familie = </w:t>
      </w:r>
      <w:r w:rsidRPr="008D0934">
        <w:rPr>
          <w:rFonts w:ascii="Times New Roman" w:hAnsi="Times New Roman" w:cs="Times New Roman"/>
          <w:b/>
          <w:bCs/>
          <w:sz w:val="24"/>
          <w:szCs w:val="24"/>
          <w:u w:val="single"/>
        </w:rPr>
        <w:t>(</w:t>
      </w:r>
      <w:r>
        <w:rPr>
          <w:rFonts w:ascii="Times New Roman" w:hAnsi="Times New Roman" w:cs="Times New Roman"/>
          <w:b/>
          <w:bCs/>
          <w:sz w:val="24"/>
          <w:szCs w:val="24"/>
          <w:u w:val="single"/>
        </w:rPr>
        <w:t>5500+5500</w:t>
      </w:r>
      <w:r w:rsidRPr="008D093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833,33</w:t>
      </w:r>
      <w:r w:rsidRPr="008D0934">
        <w:rPr>
          <w:rFonts w:ascii="Times New Roman" w:hAnsi="Times New Roman" w:cs="Times New Roman"/>
          <w:b/>
          <w:bCs/>
          <w:sz w:val="24"/>
          <w:szCs w:val="24"/>
          <w:u w:val="single"/>
        </w:rPr>
        <w:t>)</w:t>
      </w:r>
      <w:r>
        <w:rPr>
          <w:rFonts w:ascii="Times New Roman" w:hAnsi="Times New Roman" w:cs="Times New Roman"/>
          <w:b/>
          <w:bCs/>
          <w:sz w:val="24"/>
          <w:szCs w:val="24"/>
        </w:rPr>
        <w:t xml:space="preserve"> = 2958,33                       </w:t>
      </w:r>
    </w:p>
    <w:p w14:paraId="4DE8D30C" w14:textId="598A21E5" w:rsidR="00D22A79" w:rsidRDefault="00D22A79" w:rsidP="00F37A65">
      <w:pPr>
        <w:spacing w:after="0"/>
        <w:ind w:right="-22"/>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w:t>
      </w:r>
    </w:p>
    <w:p w14:paraId="6328E98F" w14:textId="7632518D" w:rsidR="00807FA2" w:rsidRPr="00807FA2" w:rsidRDefault="00807FA2" w:rsidP="00F37A65">
      <w:pPr>
        <w:spacing w:after="0"/>
        <w:ind w:right="-22"/>
        <w:jc w:val="both"/>
        <w:rPr>
          <w:rFonts w:ascii="Times New Roman" w:hAnsi="Times New Roman" w:cs="Times New Roman"/>
          <w:b/>
          <w:bCs/>
          <w:sz w:val="24"/>
          <w:szCs w:val="24"/>
          <w:u w:val="single"/>
        </w:rPr>
      </w:pPr>
      <w:r w:rsidRPr="00807FA2">
        <w:rPr>
          <w:rFonts w:ascii="Times New Roman" w:hAnsi="Times New Roman" w:cs="Times New Roman"/>
          <w:b/>
          <w:bCs/>
          <w:sz w:val="24"/>
          <w:szCs w:val="24"/>
          <w:u w:val="single"/>
        </w:rPr>
        <w:t>Familie monoparentală</w:t>
      </w:r>
    </w:p>
    <w:p w14:paraId="483FC178" w14:textId="60EC5BDB" w:rsidR="00807FA2" w:rsidRPr="00807FA2" w:rsidRDefault="00807FA2" w:rsidP="00807FA2">
      <w:pPr>
        <w:spacing w:after="0"/>
        <w:ind w:right="-22"/>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Pr="00807FA2">
        <w:rPr>
          <w:rFonts w:ascii="Times New Roman" w:hAnsi="Times New Roman" w:cs="Times New Roman"/>
          <w:sz w:val="24"/>
          <w:szCs w:val="24"/>
          <w:lang w:val="ro-RO"/>
        </w:rPr>
        <w:t>amilia monoparentală este aceea în care:</w:t>
      </w:r>
    </w:p>
    <w:p w14:paraId="49EE3672" w14:textId="2279FEF6" w:rsidR="00807FA2" w:rsidRPr="00C24533" w:rsidRDefault="00807FA2" w:rsidP="00C24533">
      <w:pPr>
        <w:numPr>
          <w:ilvl w:val="0"/>
          <w:numId w:val="39"/>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copilul este crescut</w:t>
      </w:r>
      <w:r w:rsidR="008D0934">
        <w:rPr>
          <w:rFonts w:ascii="Times New Roman" w:hAnsi="Times New Roman" w:cs="Times New Roman"/>
          <w:sz w:val="24"/>
          <w:szCs w:val="24"/>
          <w:lang w:val="ro-RO"/>
        </w:rPr>
        <w:t xml:space="preserve"> și se află în întreținere din punct de vedere finaciare</w:t>
      </w:r>
      <w:r w:rsidRPr="00807FA2">
        <w:rPr>
          <w:rFonts w:ascii="Times New Roman" w:hAnsi="Times New Roman" w:cs="Times New Roman"/>
          <w:sz w:val="24"/>
          <w:szCs w:val="24"/>
          <w:lang w:val="ro-RO"/>
        </w:rPr>
        <w:t xml:space="preserve"> de un singur părinte (celălalt părinte este absent din viața copilului), din motive precum: </w:t>
      </w:r>
      <w:r w:rsidRPr="00C24533">
        <w:rPr>
          <w:rFonts w:ascii="Times New Roman" w:hAnsi="Times New Roman" w:cs="Times New Roman"/>
          <w:sz w:val="24"/>
          <w:szCs w:val="24"/>
          <w:lang w:val="ro-RO"/>
        </w:rPr>
        <w:t>deces</w:t>
      </w:r>
      <w:r w:rsidR="00C24533">
        <w:rPr>
          <w:rFonts w:ascii="Times New Roman" w:hAnsi="Times New Roman" w:cs="Times New Roman"/>
          <w:sz w:val="24"/>
          <w:szCs w:val="24"/>
          <w:lang w:val="ro-RO"/>
        </w:rPr>
        <w:t xml:space="preserve">, </w:t>
      </w:r>
      <w:r w:rsidRPr="00C24533">
        <w:rPr>
          <w:rFonts w:ascii="Times New Roman" w:hAnsi="Times New Roman" w:cs="Times New Roman"/>
          <w:sz w:val="24"/>
          <w:szCs w:val="24"/>
          <w:lang w:val="ro-RO"/>
        </w:rPr>
        <w:t>necunoașterea paternității/maternității</w:t>
      </w:r>
      <w:r w:rsidR="00C24533">
        <w:rPr>
          <w:rFonts w:ascii="Times New Roman" w:hAnsi="Times New Roman" w:cs="Times New Roman"/>
          <w:sz w:val="24"/>
          <w:szCs w:val="24"/>
          <w:lang w:val="ro-RO"/>
        </w:rPr>
        <w:t xml:space="preserve">, </w:t>
      </w:r>
      <w:r w:rsidRPr="00C24533">
        <w:rPr>
          <w:rFonts w:ascii="Times New Roman" w:hAnsi="Times New Roman" w:cs="Times New Roman"/>
          <w:sz w:val="24"/>
          <w:szCs w:val="24"/>
          <w:lang w:val="ro-RO"/>
        </w:rPr>
        <w:t>decădere din drepturile părintești</w:t>
      </w:r>
      <w:r w:rsidR="00C24533">
        <w:rPr>
          <w:rFonts w:ascii="Times New Roman" w:hAnsi="Times New Roman" w:cs="Times New Roman"/>
          <w:sz w:val="24"/>
          <w:szCs w:val="24"/>
          <w:lang w:val="ro-RO"/>
        </w:rPr>
        <w:t>. a</w:t>
      </w:r>
      <w:r w:rsidRPr="00C24533">
        <w:rPr>
          <w:rFonts w:ascii="Times New Roman" w:hAnsi="Times New Roman" w:cs="Times New Roman"/>
          <w:sz w:val="24"/>
          <w:szCs w:val="24"/>
          <w:lang w:val="ro-RO"/>
        </w:rPr>
        <w:t>bandon</w:t>
      </w:r>
      <w:r w:rsidR="00C24533">
        <w:rPr>
          <w:rFonts w:ascii="Times New Roman" w:hAnsi="Times New Roman" w:cs="Times New Roman"/>
          <w:sz w:val="24"/>
          <w:szCs w:val="24"/>
          <w:lang w:val="ro-RO"/>
        </w:rPr>
        <w:t xml:space="preserve">, </w:t>
      </w:r>
      <w:r w:rsidRPr="00C24533">
        <w:rPr>
          <w:rFonts w:ascii="Times New Roman" w:hAnsi="Times New Roman" w:cs="Times New Roman"/>
          <w:sz w:val="24"/>
          <w:szCs w:val="24"/>
          <w:lang w:val="ro-RO"/>
        </w:rPr>
        <w:t xml:space="preserve">situații în care un singur părinte exercită autoritatea părintească și întreține copilul. </w:t>
      </w:r>
    </w:p>
    <w:p w14:paraId="43D41ED1" w14:textId="77777777" w:rsidR="00807FA2" w:rsidRPr="00807FA2" w:rsidRDefault="00807FA2" w:rsidP="00807FA2">
      <w:pPr>
        <w:spacing w:after="0"/>
        <w:ind w:right="-22"/>
        <w:jc w:val="both"/>
        <w:rPr>
          <w:rFonts w:ascii="Times New Roman" w:hAnsi="Times New Roman" w:cs="Times New Roman"/>
          <w:sz w:val="24"/>
          <w:szCs w:val="24"/>
          <w:u w:val="single"/>
          <w:lang w:val="ro-RO"/>
        </w:rPr>
      </w:pPr>
    </w:p>
    <w:p w14:paraId="52AB7FB1" w14:textId="668CD4FF" w:rsidR="00807FA2" w:rsidRPr="00807FA2" w:rsidRDefault="00807FA2" w:rsidP="00807FA2">
      <w:pPr>
        <w:spacing w:after="0"/>
        <w:ind w:right="-22"/>
        <w:jc w:val="both"/>
        <w:rPr>
          <w:rFonts w:ascii="Times New Roman" w:hAnsi="Times New Roman" w:cs="Times New Roman"/>
          <w:sz w:val="24"/>
          <w:szCs w:val="24"/>
          <w:u w:val="single"/>
          <w:lang w:val="ro-RO"/>
        </w:rPr>
      </w:pPr>
      <w:r w:rsidRPr="00807FA2">
        <w:rPr>
          <w:rFonts w:ascii="Times New Roman" w:hAnsi="Times New Roman" w:cs="Times New Roman"/>
          <w:sz w:val="24"/>
          <w:szCs w:val="24"/>
          <w:u w:val="single"/>
          <w:lang w:val="ro-RO"/>
        </w:rPr>
        <w:t>Ce NU este familie monoparentală</w:t>
      </w:r>
    </w:p>
    <w:p w14:paraId="184E7FB2" w14:textId="77777777" w:rsidR="00807FA2" w:rsidRPr="00807FA2" w:rsidRDefault="00807FA2" w:rsidP="00807FA2">
      <w:p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NU se consideră familie monoparentală în următoarele situații:</w:t>
      </w:r>
    </w:p>
    <w:p w14:paraId="168593B4" w14:textId="740BC2E4" w:rsidR="00807FA2" w:rsidRPr="00807FA2" w:rsidRDefault="00807FA2" w:rsidP="00807FA2">
      <w:pPr>
        <w:numPr>
          <w:ilvl w:val="0"/>
          <w:numId w:val="40"/>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părinții sunt necăsătoriți, locuiesc împreună </w:t>
      </w:r>
      <w:r w:rsidR="008D0934">
        <w:rPr>
          <w:rFonts w:ascii="Times New Roman" w:hAnsi="Times New Roman" w:cs="Times New Roman"/>
          <w:sz w:val="24"/>
          <w:szCs w:val="24"/>
          <w:lang w:val="ro-RO"/>
        </w:rPr>
        <w:t>la același domiciliu și exer</w:t>
      </w:r>
      <w:r w:rsidR="000D7C9F">
        <w:rPr>
          <w:rFonts w:ascii="Times New Roman" w:hAnsi="Times New Roman" w:cs="Times New Roman"/>
          <w:sz w:val="24"/>
          <w:szCs w:val="24"/>
          <w:lang w:val="ro-RO"/>
        </w:rPr>
        <w:t>c</w:t>
      </w:r>
      <w:r w:rsidR="008D0934">
        <w:rPr>
          <w:rFonts w:ascii="Times New Roman" w:hAnsi="Times New Roman" w:cs="Times New Roman"/>
          <w:sz w:val="24"/>
          <w:szCs w:val="24"/>
          <w:lang w:val="ro-RO"/>
        </w:rPr>
        <w:t>ită de drept și de fapt obligațiile parentale;</w:t>
      </w:r>
      <w:r w:rsidRPr="00807FA2">
        <w:rPr>
          <w:rFonts w:ascii="Times New Roman" w:hAnsi="Times New Roman" w:cs="Times New Roman"/>
          <w:sz w:val="24"/>
          <w:szCs w:val="24"/>
          <w:lang w:val="ro-RO"/>
        </w:rPr>
        <w:t xml:space="preserve"> </w:t>
      </w:r>
    </w:p>
    <w:p w14:paraId="1D80112C" w14:textId="77777777" w:rsidR="00807FA2" w:rsidRPr="00807FA2" w:rsidRDefault="00807FA2" w:rsidP="00807FA2">
      <w:pPr>
        <w:numPr>
          <w:ilvl w:val="0"/>
          <w:numId w:val="40"/>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părinții sunt divorțați, dar ambii contribuie la creșterea copilului; </w:t>
      </w:r>
    </w:p>
    <w:p w14:paraId="551F81FA" w14:textId="77777777" w:rsidR="00807FA2" w:rsidRPr="00807FA2" w:rsidRDefault="00807FA2" w:rsidP="00807FA2">
      <w:pPr>
        <w:numPr>
          <w:ilvl w:val="0"/>
          <w:numId w:val="40"/>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copilul este crescut în fapt de ambii părinți, chiar dacă nu sunt căsătoriți; </w:t>
      </w:r>
    </w:p>
    <w:p w14:paraId="34CA281E" w14:textId="77777777" w:rsidR="00807FA2" w:rsidRPr="00807FA2" w:rsidRDefault="00807FA2" w:rsidP="00807FA2">
      <w:pPr>
        <w:numPr>
          <w:ilvl w:val="0"/>
          <w:numId w:val="40"/>
        </w:numPr>
        <w:spacing w:after="0"/>
        <w:ind w:right="-22"/>
        <w:jc w:val="both"/>
        <w:rPr>
          <w:rFonts w:ascii="Times New Roman" w:hAnsi="Times New Roman" w:cs="Times New Roman"/>
          <w:sz w:val="24"/>
          <w:szCs w:val="24"/>
          <w:lang w:val="ro-RO"/>
        </w:rPr>
      </w:pPr>
      <w:r w:rsidRPr="00807FA2">
        <w:rPr>
          <w:rFonts w:ascii="Times New Roman" w:hAnsi="Times New Roman" w:cs="Times New Roman"/>
          <w:sz w:val="24"/>
          <w:szCs w:val="24"/>
          <w:lang w:val="ro-RO"/>
        </w:rPr>
        <w:t xml:space="preserve">există două venituri și gospodărie comună. </w:t>
      </w:r>
    </w:p>
    <w:p w14:paraId="5D4A17CD" w14:textId="77777777" w:rsidR="001361C1" w:rsidRDefault="001361C1" w:rsidP="001361C1">
      <w:pPr>
        <w:spacing w:after="0"/>
        <w:ind w:right="-22"/>
        <w:jc w:val="both"/>
        <w:rPr>
          <w:rFonts w:ascii="Times New Roman" w:hAnsi="Times New Roman" w:cs="Times New Roman"/>
          <w:b/>
          <w:bCs/>
          <w:sz w:val="24"/>
          <w:szCs w:val="24"/>
          <w:lang w:val="ro-RO"/>
        </w:rPr>
      </w:pPr>
    </w:p>
    <w:p w14:paraId="535E0C95" w14:textId="049B9853" w:rsidR="001361C1" w:rsidRPr="001361C1" w:rsidRDefault="001361C1" w:rsidP="001361C1">
      <w:pPr>
        <w:spacing w:after="0"/>
        <w:ind w:right="-22"/>
        <w:jc w:val="both"/>
        <w:rPr>
          <w:rFonts w:ascii="Times New Roman" w:hAnsi="Times New Roman" w:cs="Times New Roman"/>
          <w:b/>
          <w:bCs/>
          <w:sz w:val="24"/>
          <w:szCs w:val="24"/>
          <w:u w:val="single"/>
          <w:lang w:val="ro-RO"/>
        </w:rPr>
      </w:pPr>
      <w:r w:rsidRPr="001361C1">
        <w:rPr>
          <w:rFonts w:ascii="Times New Roman" w:hAnsi="Times New Roman" w:cs="Times New Roman"/>
          <w:b/>
          <w:bCs/>
          <w:sz w:val="24"/>
          <w:szCs w:val="24"/>
          <w:u w:val="single"/>
          <w:lang w:val="ro-RO"/>
        </w:rPr>
        <w:t>Când se iau veniturile ambilor părinți în considerare</w:t>
      </w:r>
    </w:p>
    <w:p w14:paraId="5A15870B" w14:textId="77777777" w:rsidR="001361C1" w:rsidRPr="001361C1" w:rsidRDefault="001361C1" w:rsidP="001361C1">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Se cumulează veniturile dacă:</w:t>
      </w:r>
    </w:p>
    <w:p w14:paraId="06EAA5D0" w14:textId="77777777" w:rsidR="001361C1" w:rsidRPr="001361C1" w:rsidRDefault="001361C1" w:rsidP="001361C1">
      <w:pPr>
        <w:numPr>
          <w:ilvl w:val="0"/>
          <w:numId w:val="41"/>
        </w:num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 xml:space="preserve">părinții locuiesc împreună (concubinaj / uniune consensuală); </w:t>
      </w:r>
    </w:p>
    <w:p w14:paraId="72E7D6DB" w14:textId="77777777" w:rsidR="001361C1" w:rsidRPr="001361C1" w:rsidRDefault="001361C1" w:rsidP="001361C1">
      <w:pPr>
        <w:numPr>
          <w:ilvl w:val="0"/>
          <w:numId w:val="41"/>
        </w:num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 xml:space="preserve">ambii contribuie la întreținerea copilului; </w:t>
      </w:r>
    </w:p>
    <w:p w14:paraId="432A7589" w14:textId="77777777" w:rsidR="001361C1" w:rsidRPr="001361C1" w:rsidRDefault="001361C1" w:rsidP="001361C1">
      <w:pPr>
        <w:numPr>
          <w:ilvl w:val="0"/>
          <w:numId w:val="41"/>
        </w:num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formează aceeași gospodărie.</w:t>
      </w:r>
    </w:p>
    <w:p w14:paraId="6D774C78" w14:textId="77777777" w:rsidR="00807FA2" w:rsidRDefault="00807FA2" w:rsidP="00F37A65">
      <w:pPr>
        <w:spacing w:after="0"/>
        <w:ind w:right="-22"/>
        <w:jc w:val="both"/>
        <w:rPr>
          <w:rFonts w:ascii="Times New Roman" w:hAnsi="Times New Roman" w:cs="Times New Roman"/>
          <w:sz w:val="24"/>
          <w:szCs w:val="24"/>
        </w:rPr>
      </w:pPr>
    </w:p>
    <w:p w14:paraId="63EE0173" w14:textId="77777777" w:rsidR="001361C1" w:rsidRPr="001361C1" w:rsidRDefault="001361C1" w:rsidP="001361C1">
      <w:pPr>
        <w:spacing w:after="0"/>
        <w:ind w:right="-22"/>
        <w:jc w:val="both"/>
        <w:rPr>
          <w:rFonts w:ascii="Times New Roman" w:hAnsi="Times New Roman" w:cs="Times New Roman"/>
          <w:b/>
          <w:bCs/>
          <w:sz w:val="24"/>
          <w:szCs w:val="24"/>
          <w:u w:val="single"/>
          <w:lang w:val="ro-RO"/>
        </w:rPr>
      </w:pPr>
      <w:r w:rsidRPr="001361C1">
        <w:rPr>
          <w:rFonts w:ascii="Times New Roman" w:hAnsi="Times New Roman" w:cs="Times New Roman"/>
          <w:b/>
          <w:bCs/>
          <w:sz w:val="24"/>
          <w:szCs w:val="24"/>
          <w:u w:val="single"/>
          <w:lang w:val="ro-RO"/>
        </w:rPr>
        <w:t>Încadrarea elevilor/beneficiarilor ucraineni în cadrul programului</w:t>
      </w:r>
    </w:p>
    <w:p w14:paraId="3CBA96CF" w14:textId="77777777" w:rsidR="001361C1" w:rsidRPr="001361C1" w:rsidRDefault="001361C1" w:rsidP="001361C1">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1) Regula generală</w:t>
      </w:r>
    </w:p>
    <w:p w14:paraId="5D384A9B" w14:textId="77777777" w:rsidR="001361C1" w:rsidRPr="001361C1" w:rsidRDefault="001361C1" w:rsidP="001361C1">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Elevii/beneficiarii ucraineni nu sunt considerați „cazuri sociale” exclusiv în baza cetățeniei ucrainene sau a statutului de refugiat.</w:t>
      </w:r>
    </w:p>
    <w:p w14:paraId="5392FA1E" w14:textId="77777777" w:rsidR="001361C1" w:rsidRPr="001361C1" w:rsidRDefault="001361C1" w:rsidP="001361C1">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Încadrarea în orice categorie de sprijin se realizează exclusiv în funcție de criteriile prevăzute în prezentul regulament și/sau de legislația aplicabilă.</w:t>
      </w:r>
    </w:p>
    <w:p w14:paraId="0F610B06" w14:textId="77777777" w:rsidR="00C24533" w:rsidRDefault="00C24533" w:rsidP="001361C1">
      <w:pPr>
        <w:spacing w:after="0"/>
        <w:ind w:right="-22"/>
        <w:jc w:val="both"/>
        <w:rPr>
          <w:rFonts w:ascii="Times New Roman" w:hAnsi="Times New Roman" w:cs="Times New Roman"/>
          <w:sz w:val="24"/>
          <w:szCs w:val="24"/>
          <w:lang w:val="ro-RO"/>
        </w:rPr>
      </w:pPr>
    </w:p>
    <w:p w14:paraId="2CDFCAEB" w14:textId="1530E229" w:rsidR="001361C1" w:rsidRPr="001361C1" w:rsidRDefault="001361C1" w:rsidP="001361C1">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2) Încadrarea în categoria „cazuri sociale”</w:t>
      </w:r>
    </w:p>
    <w:p w14:paraId="20785517" w14:textId="77777777" w:rsidR="001361C1" w:rsidRPr="001361C1" w:rsidRDefault="001361C1" w:rsidP="001361C1">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Statutul de „caz social” nu este automat și se stabilește pe baza unor criterii obiective, precum:</w:t>
      </w:r>
    </w:p>
    <w:p w14:paraId="43652447" w14:textId="77777777" w:rsidR="001361C1" w:rsidRPr="001361C1" w:rsidRDefault="001361C1" w:rsidP="001361C1">
      <w:pPr>
        <w:numPr>
          <w:ilvl w:val="0"/>
          <w:numId w:val="42"/>
        </w:num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 xml:space="preserve">venituri reduse ale familiei; </w:t>
      </w:r>
    </w:p>
    <w:p w14:paraId="1A2D983A" w14:textId="77777777" w:rsidR="001361C1" w:rsidRPr="001361C1" w:rsidRDefault="001361C1" w:rsidP="001361C1">
      <w:pPr>
        <w:numPr>
          <w:ilvl w:val="0"/>
          <w:numId w:val="42"/>
        </w:num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 xml:space="preserve">situație de vulnerabilitate socială documentată; </w:t>
      </w:r>
    </w:p>
    <w:p w14:paraId="2065F8EE" w14:textId="77777777" w:rsidR="001361C1" w:rsidRDefault="001361C1" w:rsidP="001361C1">
      <w:pPr>
        <w:numPr>
          <w:ilvl w:val="0"/>
          <w:numId w:val="42"/>
        </w:num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 xml:space="preserve">existența unor documente justificative sau anchetă socială. </w:t>
      </w:r>
    </w:p>
    <w:p w14:paraId="6757FDB3" w14:textId="7DA039D5" w:rsidR="001361C1" w:rsidRDefault="001361C1" w:rsidP="00F37A65">
      <w:pPr>
        <w:spacing w:after="0"/>
        <w:ind w:right="-22"/>
        <w:jc w:val="both"/>
        <w:rPr>
          <w:rFonts w:ascii="Times New Roman" w:hAnsi="Times New Roman" w:cs="Times New Roman"/>
          <w:sz w:val="24"/>
          <w:szCs w:val="24"/>
          <w:lang w:val="ro-RO"/>
        </w:rPr>
      </w:pPr>
      <w:r w:rsidRPr="001361C1">
        <w:rPr>
          <w:rFonts w:ascii="Times New Roman" w:hAnsi="Times New Roman" w:cs="Times New Roman"/>
          <w:sz w:val="24"/>
          <w:szCs w:val="24"/>
          <w:lang w:val="ro-RO"/>
        </w:rPr>
        <w:t>În consecință, un copil ucrainean provenit dintr-o familie cu situație financiară stabilă nu se încadrează automat în categoria „cazuri sociale”.</w:t>
      </w:r>
    </w:p>
    <w:p w14:paraId="1E7EC9F4" w14:textId="77777777" w:rsidR="00AC3B0F" w:rsidRDefault="00AC3B0F" w:rsidP="00AC3B0F">
      <w:pPr>
        <w:spacing w:after="0"/>
        <w:ind w:right="-22"/>
        <w:jc w:val="both"/>
        <w:rPr>
          <w:rFonts w:ascii="Times New Roman" w:hAnsi="Times New Roman" w:cs="Times New Roman"/>
          <w:sz w:val="24"/>
          <w:szCs w:val="24"/>
          <w:lang w:val="ro-RO"/>
        </w:rPr>
      </w:pPr>
    </w:p>
    <w:sectPr w:rsidR="00AC3B0F" w:rsidSect="00C24533">
      <w:headerReference w:type="default" r:id="rId9"/>
      <w:footerReference w:type="even" r:id="rId10"/>
      <w:footerReference w:type="default" r:id="rId11"/>
      <w:pgSz w:w="11907" w:h="16839" w:code="9"/>
      <w:pgMar w:top="1135" w:right="850" w:bottom="0" w:left="1021" w:header="0" w:footer="1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56D6" w14:textId="77777777" w:rsidR="003C5C7C" w:rsidRDefault="003C5C7C" w:rsidP="00B7531C">
      <w:pPr>
        <w:spacing w:after="0" w:line="240" w:lineRule="auto"/>
      </w:pPr>
      <w:r>
        <w:separator/>
      </w:r>
    </w:p>
  </w:endnote>
  <w:endnote w:type="continuationSeparator" w:id="0">
    <w:p w14:paraId="177B77DA" w14:textId="77777777" w:rsidR="003C5C7C" w:rsidRDefault="003C5C7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0F72B80A" w:rsidR="000D150E" w:rsidRDefault="00C35345" w:rsidP="00643DF2">
    <w:pPr>
      <w:pStyle w:val="Footer"/>
      <w:jc w:val="center"/>
      <w:rPr>
        <w:color w:val="FF0000"/>
        <w:sz w:val="22"/>
        <w:szCs w:val="22"/>
        <w:lang w:val="ro-RO"/>
      </w:rPr>
    </w:pPr>
    <w:r>
      <w:rPr>
        <w:noProof/>
        <w:color w:val="FF0000"/>
        <w:sz w:val="22"/>
        <w:szCs w:val="22"/>
      </w:rPr>
      <mc:AlternateContent>
        <mc:Choice Requires="wps">
          <w:drawing>
            <wp:anchor distT="0" distB="0" distL="114300" distR="114300" simplePos="0" relativeHeight="251670528" behindDoc="0" locked="0" layoutInCell="1" allowOverlap="1" wp14:anchorId="1CE3DE9C" wp14:editId="68F9639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C2379"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Pr>
        <w:noProof/>
        <w:color w:val="FF0000"/>
        <w:sz w:val="22"/>
        <w:szCs w:val="22"/>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Pr>
        <w:noProof/>
        <w:color w:val="FF0000"/>
        <w:sz w:val="22"/>
        <w:szCs w:val="22"/>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Pr>
        <w:noProof/>
        <w:color w:val="FF0000"/>
        <w:sz w:val="22"/>
        <w:szCs w:val="22"/>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Pr>
        <w:noProof/>
        <w:color w:val="FF0000"/>
        <w:sz w:val="22"/>
        <w:szCs w:val="22"/>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4DE7E962" w:rsidR="002D26D8" w:rsidRPr="002D0482" w:rsidRDefault="00C24533" w:rsidP="00643DF2">
    <w:pPr>
      <w:pStyle w:val="Footer"/>
      <w:jc w:val="center"/>
      <w:rPr>
        <w:color w:val="FF0000"/>
        <w:sz w:val="22"/>
        <w:szCs w:val="22"/>
        <w:lang w:val="ro-RO"/>
      </w:rPr>
    </w:pPr>
    <w:r>
      <w:rPr>
        <w:noProof/>
      </w:rPr>
      <w:drawing>
        <wp:anchor distT="0" distB="0" distL="114300" distR="114300" simplePos="0" relativeHeight="251658752" behindDoc="0" locked="0" layoutInCell="1" allowOverlap="1" wp14:anchorId="25F37163" wp14:editId="63CD1C32">
          <wp:simplePos x="0" y="0"/>
          <wp:positionH relativeFrom="column">
            <wp:posOffset>246581</wp:posOffset>
          </wp:positionH>
          <wp:positionV relativeFrom="paragraph">
            <wp:posOffset>511873</wp:posOffset>
          </wp:positionV>
          <wp:extent cx="699135" cy="565330"/>
          <wp:effectExtent l="0" t="0" r="0" b="6350"/>
          <wp:wrapNone/>
          <wp:docPr id="1150902375" name="Picture 115090237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59F2D728" wp14:editId="3251244F">
          <wp:simplePos x="0" y="0"/>
          <wp:positionH relativeFrom="margin">
            <wp:posOffset>2411736</wp:posOffset>
          </wp:positionH>
          <wp:positionV relativeFrom="paragraph">
            <wp:posOffset>395749</wp:posOffset>
          </wp:positionV>
          <wp:extent cx="1496571" cy="615113"/>
          <wp:effectExtent l="0" t="0" r="8890" b="0"/>
          <wp:wrapNone/>
          <wp:docPr id="198052654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7832" cy="6197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0000"/>
        <w:sz w:val="22"/>
        <w:szCs w:val="22"/>
      </w:rPr>
      <mc:AlternateContent>
        <mc:Choice Requires="wps">
          <w:drawing>
            <wp:anchor distT="0" distB="0" distL="114300" distR="114300" simplePos="0" relativeHeight="251669504" behindDoc="0" locked="0" layoutInCell="1" allowOverlap="1" wp14:anchorId="59A14862" wp14:editId="16B5E9A8">
              <wp:simplePos x="0" y="0"/>
              <wp:positionH relativeFrom="margin">
                <wp:posOffset>4249590</wp:posOffset>
              </wp:positionH>
              <wp:positionV relativeFrom="paragraph">
                <wp:posOffset>314267</wp:posOffset>
              </wp:positionV>
              <wp:extent cx="2455545" cy="697117"/>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697117"/>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3"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4"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6pt;margin-top:24.75pt;width:193.35pt;height:54.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5"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6"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sidR="00262D51">
      <w:rPr>
        <w:noProof/>
        <w:color w:val="FF0000"/>
        <w:sz w:val="22"/>
        <w:szCs w:val="22"/>
      </w:rPr>
      <mc:AlternateContent>
        <mc:Choice Requires="wps">
          <w:drawing>
            <wp:anchor distT="4294967295" distB="4294967295" distL="114300" distR="114300" simplePos="0" relativeHeight="251671552" behindDoc="0" locked="0" layoutInCell="1" allowOverlap="1" wp14:anchorId="1ABD132E" wp14:editId="2CA0D63E">
              <wp:simplePos x="0" y="0"/>
              <wp:positionH relativeFrom="column">
                <wp:posOffset>-356870</wp:posOffset>
              </wp:positionH>
              <wp:positionV relativeFrom="paragraph">
                <wp:posOffset>148590</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A89F52"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1pt,11.7pt" to="52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" strokecolor="black [3213]" strokeweight="1pt">
              <v:stroke dashstyle="3 1"/>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7D57" w14:textId="77777777" w:rsidR="003C5C7C" w:rsidRDefault="003C5C7C" w:rsidP="00B7531C">
      <w:pPr>
        <w:spacing w:after="0" w:line="240" w:lineRule="auto"/>
      </w:pPr>
      <w:r>
        <w:separator/>
      </w:r>
    </w:p>
  </w:footnote>
  <w:footnote w:type="continuationSeparator" w:id="0">
    <w:p w14:paraId="3F9AA660" w14:textId="77777777" w:rsidR="003C5C7C" w:rsidRDefault="003C5C7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A3BB" w14:textId="4F231946" w:rsidR="00C24533" w:rsidRDefault="00C24533" w:rsidP="00C24533">
    <w:pPr>
      <w:spacing w:after="0"/>
      <w:jc w:val="right"/>
      <w:textDirection w:val="btLr"/>
    </w:pPr>
    <w:r>
      <w:rPr>
        <w:noProof/>
      </w:rPr>
      <w:drawing>
        <wp:anchor distT="0" distB="0" distL="114300" distR="114300" simplePos="0" relativeHeight="251675648" behindDoc="0" locked="0" layoutInCell="1" allowOverlap="1" wp14:anchorId="4A6BCD1F" wp14:editId="73058B97">
          <wp:simplePos x="0" y="0"/>
          <wp:positionH relativeFrom="column">
            <wp:posOffset>-141341</wp:posOffset>
          </wp:positionH>
          <wp:positionV relativeFrom="paragraph">
            <wp:posOffset>90535</wp:posOffset>
          </wp:positionV>
          <wp:extent cx="1729212" cy="533894"/>
          <wp:effectExtent l="0" t="0" r="4445" b="0"/>
          <wp:wrapNone/>
          <wp:docPr id="431086498"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813" cy="5343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14:anchorId="6236BD6E" wp14:editId="3047D2D6">
              <wp:simplePos x="0" y="0"/>
              <wp:positionH relativeFrom="margin">
                <wp:posOffset>3624901</wp:posOffset>
              </wp:positionH>
              <wp:positionV relativeFrom="paragraph">
                <wp:posOffset>90536</wp:posOffset>
              </wp:positionV>
              <wp:extent cx="2783205" cy="470780"/>
              <wp:effectExtent l="0" t="0" r="0"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47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55C2" w14:textId="77777777" w:rsidR="00001C47" w:rsidRDefault="00001C47" w:rsidP="00E94057">
                          <w:pPr>
                            <w:spacing w:after="0"/>
                            <w:jc w:val="right"/>
                            <w:textDirection w:val="btLr"/>
                            <w:rPr>
                              <w:rFonts w:eastAsia="Times New Roman" w:cstheme="minorHAnsi"/>
                              <w:b/>
                              <w:iCs/>
                              <w:color w:val="233C83"/>
                              <w:sz w:val="26"/>
                              <w:szCs w:val="26"/>
                              <w:lang w:val="ro-RO"/>
                            </w:rPr>
                          </w:pPr>
                        </w:p>
                        <w:p w14:paraId="759BAB4E" w14:textId="697E3DD5"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85.45pt;margin-top:7.15pt;width:219.15pt;height:37.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" filled="f" stroked="f">
              <v:textbox inset="2.53958mm,1.2694mm,2.53958mm,1.2694mm">
                <w:txbxContent>
                  <w:p w14:paraId="5BFA55C2" w14:textId="77777777" w:rsidR="00001C47" w:rsidRDefault="00001C47" w:rsidP="00E94057">
                    <w:pPr>
                      <w:spacing w:after="0"/>
                      <w:jc w:val="right"/>
                      <w:textDirection w:val="btLr"/>
                      <w:rPr>
                        <w:rFonts w:eastAsia="Times New Roman" w:cstheme="minorHAnsi"/>
                        <w:b/>
                        <w:iCs/>
                        <w:color w:val="233C83"/>
                        <w:sz w:val="26"/>
                        <w:szCs w:val="26"/>
                        <w:lang w:val="ro-RO"/>
                      </w:rPr>
                    </w:pPr>
                  </w:p>
                  <w:p w14:paraId="759BAB4E" w14:textId="697E3DD5"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tab/>
    </w:r>
  </w:p>
  <w:p w14:paraId="74A37356" w14:textId="5814CD81" w:rsidR="00C24533" w:rsidRPr="003F6C1A" w:rsidRDefault="00C24533" w:rsidP="00C24533">
    <w:pPr>
      <w:spacing w:after="0"/>
      <w:jc w:val="right"/>
      <w:textDirection w:val="btLr"/>
      <w:rPr>
        <w:rFonts w:cstheme="minorHAnsi"/>
        <w:b/>
        <w:iCs/>
        <w:color w:val="233C83"/>
        <w:sz w:val="26"/>
        <w:szCs w:val="26"/>
        <w:lang w:val="ro-RO"/>
      </w:rPr>
    </w:pPr>
    <w:r>
      <w:rPr>
        <w:rFonts w:eastAsia="Times New Roman" w:cstheme="minorHAnsi"/>
        <w:b/>
        <w:iCs/>
        <w:color w:val="233C83"/>
        <w:sz w:val="26"/>
        <w:szCs w:val="26"/>
        <w:lang w:val="ro-RO"/>
      </w:rPr>
      <w:t xml:space="preserve">Serviciul Educație și Sănătate </w:t>
    </w:r>
  </w:p>
  <w:p w14:paraId="094CA30C" w14:textId="3D8CA7F9" w:rsidR="00663450" w:rsidRDefault="00C24533" w:rsidP="00663450">
    <w:pPr>
      <w:pStyle w:val="Header"/>
      <w:ind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FCA4"/>
      </v:shape>
    </w:pict>
  </w:numPicBullet>
  <w:abstractNum w:abstractNumId="0" w15:restartNumberingAfterBreak="0">
    <w:nsid w:val="005A1E46"/>
    <w:multiLevelType w:val="multilevel"/>
    <w:tmpl w:val="313A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F5B06"/>
    <w:multiLevelType w:val="multilevel"/>
    <w:tmpl w:val="8F20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4" w15:restartNumberingAfterBreak="0">
    <w:nsid w:val="06260A63"/>
    <w:multiLevelType w:val="multilevel"/>
    <w:tmpl w:val="6586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D5AEB"/>
    <w:multiLevelType w:val="multilevel"/>
    <w:tmpl w:val="5D7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9" w15:restartNumberingAfterBreak="0">
    <w:nsid w:val="10BE0039"/>
    <w:multiLevelType w:val="multilevel"/>
    <w:tmpl w:val="6090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2" w15:restartNumberingAfterBreak="0">
    <w:nsid w:val="1638174B"/>
    <w:multiLevelType w:val="multilevel"/>
    <w:tmpl w:val="B82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85079"/>
    <w:multiLevelType w:val="multilevel"/>
    <w:tmpl w:val="098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307CC"/>
    <w:multiLevelType w:val="multilevel"/>
    <w:tmpl w:val="AA96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1068B3"/>
    <w:multiLevelType w:val="multilevel"/>
    <w:tmpl w:val="F2DE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F27EE"/>
    <w:multiLevelType w:val="hybridMultilevel"/>
    <w:tmpl w:val="95C66A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A342AC"/>
    <w:multiLevelType w:val="multilevel"/>
    <w:tmpl w:val="FF1A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5E084C"/>
    <w:multiLevelType w:val="multilevel"/>
    <w:tmpl w:val="F064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3" w15:restartNumberingAfterBreak="0">
    <w:nsid w:val="4BB5200A"/>
    <w:multiLevelType w:val="hybridMultilevel"/>
    <w:tmpl w:val="3236AC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5" w15:restartNumberingAfterBreak="0">
    <w:nsid w:val="4F065826"/>
    <w:multiLevelType w:val="hybridMultilevel"/>
    <w:tmpl w:val="C750D0A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00509BB"/>
    <w:multiLevelType w:val="multilevel"/>
    <w:tmpl w:val="FE9A2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87309E"/>
    <w:multiLevelType w:val="multilevel"/>
    <w:tmpl w:val="8ECEF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8FC0E28"/>
    <w:multiLevelType w:val="hybridMultilevel"/>
    <w:tmpl w:val="4F32A5D8"/>
    <w:lvl w:ilvl="0" w:tplc="F6108894">
      <w:start w:val="1"/>
      <w:numFmt w:val="decimal"/>
      <w:lvlText w:val="%1."/>
      <w:lvlJc w:val="left"/>
      <w:pPr>
        <w:ind w:left="644" w:hanging="360"/>
      </w:pPr>
      <w:rPr>
        <w:rFonts w:asciiTheme="minorHAnsi" w:eastAsiaTheme="minorEastAsia" w:hAnsiTheme="minorHAnsi"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517893"/>
    <w:multiLevelType w:val="multilevel"/>
    <w:tmpl w:val="C39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2" w15:restartNumberingAfterBreak="0">
    <w:nsid w:val="63AE47DF"/>
    <w:multiLevelType w:val="multilevel"/>
    <w:tmpl w:val="EC98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4A4147"/>
    <w:multiLevelType w:val="multilevel"/>
    <w:tmpl w:val="EBB0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35" w15:restartNumberingAfterBreak="0">
    <w:nsid w:val="6CB944A1"/>
    <w:multiLevelType w:val="multilevel"/>
    <w:tmpl w:val="2960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E053A"/>
    <w:multiLevelType w:val="multilevel"/>
    <w:tmpl w:val="5F1E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7210B4"/>
    <w:multiLevelType w:val="multilevel"/>
    <w:tmpl w:val="E29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134CA"/>
    <w:multiLevelType w:val="hybridMultilevel"/>
    <w:tmpl w:val="C762B0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71C6D"/>
    <w:multiLevelType w:val="multilevel"/>
    <w:tmpl w:val="4AC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B54F5"/>
    <w:multiLevelType w:val="multilevel"/>
    <w:tmpl w:val="DFC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96387">
    <w:abstractNumId w:val="36"/>
  </w:num>
  <w:num w:numId="2" w16cid:durableId="1132216607">
    <w:abstractNumId w:val="41"/>
  </w:num>
  <w:num w:numId="3" w16cid:durableId="452137241">
    <w:abstractNumId w:val="19"/>
  </w:num>
  <w:num w:numId="4" w16cid:durableId="1339193289">
    <w:abstractNumId w:val="8"/>
  </w:num>
  <w:num w:numId="5" w16cid:durableId="314385279">
    <w:abstractNumId w:val="18"/>
  </w:num>
  <w:num w:numId="6" w16cid:durableId="67506839">
    <w:abstractNumId w:val="3"/>
  </w:num>
  <w:num w:numId="7" w16cid:durableId="1752583735">
    <w:abstractNumId w:val="10"/>
  </w:num>
  <w:num w:numId="8" w16cid:durableId="1391032304">
    <w:abstractNumId w:val="24"/>
  </w:num>
  <w:num w:numId="9" w16cid:durableId="1868442105">
    <w:abstractNumId w:val="7"/>
  </w:num>
  <w:num w:numId="10" w16cid:durableId="657802968">
    <w:abstractNumId w:val="28"/>
  </w:num>
  <w:num w:numId="11" w16cid:durableId="1334532113">
    <w:abstractNumId w:val="22"/>
  </w:num>
  <w:num w:numId="12" w16cid:durableId="321280817">
    <w:abstractNumId w:val="11"/>
  </w:num>
  <w:num w:numId="13" w16cid:durableId="1822425572">
    <w:abstractNumId w:val="34"/>
  </w:num>
  <w:num w:numId="14" w16cid:durableId="1365908983">
    <w:abstractNumId w:val="2"/>
  </w:num>
  <w:num w:numId="15" w16cid:durableId="1813060582">
    <w:abstractNumId w:val="6"/>
  </w:num>
  <w:num w:numId="16" w16cid:durableId="127672321">
    <w:abstractNumId w:val="38"/>
  </w:num>
  <w:num w:numId="17" w16cid:durableId="926961177">
    <w:abstractNumId w:val="15"/>
  </w:num>
  <w:num w:numId="18" w16cid:durableId="574363947">
    <w:abstractNumId w:val="31"/>
  </w:num>
  <w:num w:numId="19" w16cid:durableId="1782217424">
    <w:abstractNumId w:val="9"/>
  </w:num>
  <w:num w:numId="20" w16cid:durableId="918179633">
    <w:abstractNumId w:val="37"/>
  </w:num>
  <w:num w:numId="21" w16cid:durableId="283585407">
    <w:abstractNumId w:val="27"/>
  </w:num>
  <w:num w:numId="22" w16cid:durableId="1508054866">
    <w:abstractNumId w:val="25"/>
  </w:num>
  <w:num w:numId="23" w16cid:durableId="307325829">
    <w:abstractNumId w:val="30"/>
  </w:num>
  <w:num w:numId="24" w16cid:durableId="365910602">
    <w:abstractNumId w:val="39"/>
  </w:num>
  <w:num w:numId="25" w16cid:durableId="658315351">
    <w:abstractNumId w:val="42"/>
  </w:num>
  <w:num w:numId="26" w16cid:durableId="917052979">
    <w:abstractNumId w:val="35"/>
  </w:num>
  <w:num w:numId="27" w16cid:durableId="1085683834">
    <w:abstractNumId w:val="26"/>
  </w:num>
  <w:num w:numId="28" w16cid:durableId="1161390587">
    <w:abstractNumId w:val="23"/>
  </w:num>
  <w:num w:numId="29" w16cid:durableId="1674186625">
    <w:abstractNumId w:val="4"/>
  </w:num>
  <w:num w:numId="30" w16cid:durableId="2060586533">
    <w:abstractNumId w:val="17"/>
  </w:num>
  <w:num w:numId="31" w16cid:durableId="1450854871">
    <w:abstractNumId w:val="40"/>
  </w:num>
  <w:num w:numId="32" w16cid:durableId="203059796">
    <w:abstractNumId w:val="12"/>
  </w:num>
  <w:num w:numId="33" w16cid:durableId="292761263">
    <w:abstractNumId w:val="16"/>
  </w:num>
  <w:num w:numId="34" w16cid:durableId="1295714827">
    <w:abstractNumId w:val="20"/>
  </w:num>
  <w:num w:numId="35" w16cid:durableId="961375632">
    <w:abstractNumId w:val="1"/>
  </w:num>
  <w:num w:numId="36" w16cid:durableId="1326400058">
    <w:abstractNumId w:val="5"/>
  </w:num>
  <w:num w:numId="37" w16cid:durableId="247349566">
    <w:abstractNumId w:val="14"/>
  </w:num>
  <w:num w:numId="38" w16cid:durableId="1429081182">
    <w:abstractNumId w:val="0"/>
  </w:num>
  <w:num w:numId="39" w16cid:durableId="111366422">
    <w:abstractNumId w:val="32"/>
  </w:num>
  <w:num w:numId="40" w16cid:durableId="755320191">
    <w:abstractNumId w:val="43"/>
  </w:num>
  <w:num w:numId="41" w16cid:durableId="1828355218">
    <w:abstractNumId w:val="13"/>
  </w:num>
  <w:num w:numId="42" w16cid:durableId="1716929975">
    <w:abstractNumId w:val="33"/>
  </w:num>
  <w:num w:numId="43" w16cid:durableId="56055704">
    <w:abstractNumId w:val="29"/>
  </w:num>
  <w:num w:numId="44" w16cid:durableId="1965623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DF6"/>
    <w:rsid w:val="00000128"/>
    <w:rsid w:val="00000409"/>
    <w:rsid w:val="00001C47"/>
    <w:rsid w:val="00001EF6"/>
    <w:rsid w:val="000023DA"/>
    <w:rsid w:val="00003919"/>
    <w:rsid w:val="00006F02"/>
    <w:rsid w:val="00011685"/>
    <w:rsid w:val="00012249"/>
    <w:rsid w:val="00012DC0"/>
    <w:rsid w:val="000215F5"/>
    <w:rsid w:val="00022467"/>
    <w:rsid w:val="00023710"/>
    <w:rsid w:val="000249EF"/>
    <w:rsid w:val="000251B3"/>
    <w:rsid w:val="0002697C"/>
    <w:rsid w:val="000306CA"/>
    <w:rsid w:val="000308E6"/>
    <w:rsid w:val="00030F60"/>
    <w:rsid w:val="00031C40"/>
    <w:rsid w:val="00032FAF"/>
    <w:rsid w:val="00034E72"/>
    <w:rsid w:val="000372EB"/>
    <w:rsid w:val="0003742B"/>
    <w:rsid w:val="0004253C"/>
    <w:rsid w:val="00042DAD"/>
    <w:rsid w:val="000473CA"/>
    <w:rsid w:val="00055D0B"/>
    <w:rsid w:val="00056CA1"/>
    <w:rsid w:val="00066078"/>
    <w:rsid w:val="00074994"/>
    <w:rsid w:val="0007589E"/>
    <w:rsid w:val="00081FCB"/>
    <w:rsid w:val="00085547"/>
    <w:rsid w:val="0008580A"/>
    <w:rsid w:val="00086D03"/>
    <w:rsid w:val="000875C2"/>
    <w:rsid w:val="000900BE"/>
    <w:rsid w:val="00091D51"/>
    <w:rsid w:val="00091EBD"/>
    <w:rsid w:val="00091EF8"/>
    <w:rsid w:val="00093A1E"/>
    <w:rsid w:val="000966D4"/>
    <w:rsid w:val="000A2788"/>
    <w:rsid w:val="000A4BBB"/>
    <w:rsid w:val="000A503A"/>
    <w:rsid w:val="000A5449"/>
    <w:rsid w:val="000A5ED1"/>
    <w:rsid w:val="000A6679"/>
    <w:rsid w:val="000B2403"/>
    <w:rsid w:val="000B2C46"/>
    <w:rsid w:val="000B3E2C"/>
    <w:rsid w:val="000B431A"/>
    <w:rsid w:val="000B4F92"/>
    <w:rsid w:val="000B527F"/>
    <w:rsid w:val="000B5DC7"/>
    <w:rsid w:val="000C1B87"/>
    <w:rsid w:val="000C298F"/>
    <w:rsid w:val="000C35F9"/>
    <w:rsid w:val="000C3692"/>
    <w:rsid w:val="000C3A1B"/>
    <w:rsid w:val="000C4758"/>
    <w:rsid w:val="000C4A31"/>
    <w:rsid w:val="000C6A13"/>
    <w:rsid w:val="000D08B1"/>
    <w:rsid w:val="000D150E"/>
    <w:rsid w:val="000D2049"/>
    <w:rsid w:val="000D4642"/>
    <w:rsid w:val="000D7B23"/>
    <w:rsid w:val="000D7C9F"/>
    <w:rsid w:val="000E07CD"/>
    <w:rsid w:val="000E3166"/>
    <w:rsid w:val="000E4270"/>
    <w:rsid w:val="000F6068"/>
    <w:rsid w:val="000F6A05"/>
    <w:rsid w:val="00100CE3"/>
    <w:rsid w:val="0010215B"/>
    <w:rsid w:val="00102B32"/>
    <w:rsid w:val="00102F9D"/>
    <w:rsid w:val="00103021"/>
    <w:rsid w:val="00104754"/>
    <w:rsid w:val="00110CDD"/>
    <w:rsid w:val="0011241A"/>
    <w:rsid w:val="00112472"/>
    <w:rsid w:val="0012111D"/>
    <w:rsid w:val="00124334"/>
    <w:rsid w:val="001265FB"/>
    <w:rsid w:val="00131C3F"/>
    <w:rsid w:val="00131E18"/>
    <w:rsid w:val="00135899"/>
    <w:rsid w:val="001361C1"/>
    <w:rsid w:val="001366C0"/>
    <w:rsid w:val="00136E02"/>
    <w:rsid w:val="001506A9"/>
    <w:rsid w:val="00151E4E"/>
    <w:rsid w:val="00152B64"/>
    <w:rsid w:val="00152FA1"/>
    <w:rsid w:val="001536C3"/>
    <w:rsid w:val="00155397"/>
    <w:rsid w:val="00155D9B"/>
    <w:rsid w:val="0016418B"/>
    <w:rsid w:val="001643A6"/>
    <w:rsid w:val="001663BC"/>
    <w:rsid w:val="00167EA0"/>
    <w:rsid w:val="00171906"/>
    <w:rsid w:val="00171FFC"/>
    <w:rsid w:val="00172BE2"/>
    <w:rsid w:val="00173F42"/>
    <w:rsid w:val="00182102"/>
    <w:rsid w:val="001920DA"/>
    <w:rsid w:val="001A0EB8"/>
    <w:rsid w:val="001A4BD2"/>
    <w:rsid w:val="001A548D"/>
    <w:rsid w:val="001A7D61"/>
    <w:rsid w:val="001B04C7"/>
    <w:rsid w:val="001B16C9"/>
    <w:rsid w:val="001B4871"/>
    <w:rsid w:val="001B5515"/>
    <w:rsid w:val="001B69ED"/>
    <w:rsid w:val="001B6C13"/>
    <w:rsid w:val="001C1542"/>
    <w:rsid w:val="001C24DD"/>
    <w:rsid w:val="001C3A01"/>
    <w:rsid w:val="001C6A72"/>
    <w:rsid w:val="001C7794"/>
    <w:rsid w:val="001D077A"/>
    <w:rsid w:val="001D2637"/>
    <w:rsid w:val="001D62A9"/>
    <w:rsid w:val="001E23A2"/>
    <w:rsid w:val="001E4BF7"/>
    <w:rsid w:val="001E5646"/>
    <w:rsid w:val="001E6004"/>
    <w:rsid w:val="001F0624"/>
    <w:rsid w:val="001F091A"/>
    <w:rsid w:val="001F4B93"/>
    <w:rsid w:val="001F6FE5"/>
    <w:rsid w:val="00203FA5"/>
    <w:rsid w:val="00205D97"/>
    <w:rsid w:val="00207B61"/>
    <w:rsid w:val="0021212B"/>
    <w:rsid w:val="00214D5E"/>
    <w:rsid w:val="002154CC"/>
    <w:rsid w:val="00216ACE"/>
    <w:rsid w:val="00223B64"/>
    <w:rsid w:val="0022583E"/>
    <w:rsid w:val="00225EF0"/>
    <w:rsid w:val="002328B9"/>
    <w:rsid w:val="002338BF"/>
    <w:rsid w:val="0023657E"/>
    <w:rsid w:val="00237577"/>
    <w:rsid w:val="0024112D"/>
    <w:rsid w:val="00244326"/>
    <w:rsid w:val="002456E4"/>
    <w:rsid w:val="0025403B"/>
    <w:rsid w:val="00254683"/>
    <w:rsid w:val="002563BF"/>
    <w:rsid w:val="00257664"/>
    <w:rsid w:val="002610BF"/>
    <w:rsid w:val="00262D51"/>
    <w:rsid w:val="0026346C"/>
    <w:rsid w:val="002634F4"/>
    <w:rsid w:val="00271B05"/>
    <w:rsid w:val="00283E1D"/>
    <w:rsid w:val="0028643E"/>
    <w:rsid w:val="00286B11"/>
    <w:rsid w:val="002874D3"/>
    <w:rsid w:val="00291FCF"/>
    <w:rsid w:val="00293FB3"/>
    <w:rsid w:val="002A0387"/>
    <w:rsid w:val="002A1F28"/>
    <w:rsid w:val="002B0409"/>
    <w:rsid w:val="002B232C"/>
    <w:rsid w:val="002B36DF"/>
    <w:rsid w:val="002B6C17"/>
    <w:rsid w:val="002C0ED6"/>
    <w:rsid w:val="002C1941"/>
    <w:rsid w:val="002C750B"/>
    <w:rsid w:val="002C7656"/>
    <w:rsid w:val="002D0482"/>
    <w:rsid w:val="002D264C"/>
    <w:rsid w:val="002D26D8"/>
    <w:rsid w:val="002D37F7"/>
    <w:rsid w:val="002D6D2F"/>
    <w:rsid w:val="002D756B"/>
    <w:rsid w:val="002E0305"/>
    <w:rsid w:val="002E0E73"/>
    <w:rsid w:val="002E1AC5"/>
    <w:rsid w:val="002E3D02"/>
    <w:rsid w:val="002E4E9B"/>
    <w:rsid w:val="002F305A"/>
    <w:rsid w:val="002F5211"/>
    <w:rsid w:val="00300304"/>
    <w:rsid w:val="00306D06"/>
    <w:rsid w:val="0030751D"/>
    <w:rsid w:val="00311B7D"/>
    <w:rsid w:val="003143FA"/>
    <w:rsid w:val="0031466E"/>
    <w:rsid w:val="00314C5A"/>
    <w:rsid w:val="003159EB"/>
    <w:rsid w:val="00315A02"/>
    <w:rsid w:val="00315F5C"/>
    <w:rsid w:val="00316641"/>
    <w:rsid w:val="00321D8B"/>
    <w:rsid w:val="0032255C"/>
    <w:rsid w:val="00323DAA"/>
    <w:rsid w:val="003254AF"/>
    <w:rsid w:val="00326727"/>
    <w:rsid w:val="00326C24"/>
    <w:rsid w:val="00331182"/>
    <w:rsid w:val="00331997"/>
    <w:rsid w:val="00334EF4"/>
    <w:rsid w:val="00335864"/>
    <w:rsid w:val="00335BCC"/>
    <w:rsid w:val="00336968"/>
    <w:rsid w:val="003427B5"/>
    <w:rsid w:val="00344890"/>
    <w:rsid w:val="00344E54"/>
    <w:rsid w:val="00352E4A"/>
    <w:rsid w:val="0036125A"/>
    <w:rsid w:val="00364AB4"/>
    <w:rsid w:val="00366C17"/>
    <w:rsid w:val="00367696"/>
    <w:rsid w:val="00382CA7"/>
    <w:rsid w:val="003834E6"/>
    <w:rsid w:val="00383957"/>
    <w:rsid w:val="00386030"/>
    <w:rsid w:val="00386EA6"/>
    <w:rsid w:val="003938AB"/>
    <w:rsid w:val="00395D4C"/>
    <w:rsid w:val="003A0278"/>
    <w:rsid w:val="003A073E"/>
    <w:rsid w:val="003A497E"/>
    <w:rsid w:val="003A5C3A"/>
    <w:rsid w:val="003A6CB4"/>
    <w:rsid w:val="003B0440"/>
    <w:rsid w:val="003B180B"/>
    <w:rsid w:val="003B2308"/>
    <w:rsid w:val="003B4CE2"/>
    <w:rsid w:val="003B7714"/>
    <w:rsid w:val="003C1FF0"/>
    <w:rsid w:val="003C315F"/>
    <w:rsid w:val="003C3831"/>
    <w:rsid w:val="003C4E5C"/>
    <w:rsid w:val="003C5C7C"/>
    <w:rsid w:val="003D60A6"/>
    <w:rsid w:val="003E0991"/>
    <w:rsid w:val="003E0CF0"/>
    <w:rsid w:val="003E2077"/>
    <w:rsid w:val="003E327D"/>
    <w:rsid w:val="003E380C"/>
    <w:rsid w:val="003E3CA3"/>
    <w:rsid w:val="003E62B3"/>
    <w:rsid w:val="003E7981"/>
    <w:rsid w:val="003E7CAE"/>
    <w:rsid w:val="003E7FAA"/>
    <w:rsid w:val="003F5483"/>
    <w:rsid w:val="003F5836"/>
    <w:rsid w:val="003F6C1A"/>
    <w:rsid w:val="0040240C"/>
    <w:rsid w:val="0040415B"/>
    <w:rsid w:val="00404BB1"/>
    <w:rsid w:val="00411829"/>
    <w:rsid w:val="004124A6"/>
    <w:rsid w:val="0041282B"/>
    <w:rsid w:val="004238AA"/>
    <w:rsid w:val="00424913"/>
    <w:rsid w:val="00426483"/>
    <w:rsid w:val="00431F36"/>
    <w:rsid w:val="0043296C"/>
    <w:rsid w:val="00434DE6"/>
    <w:rsid w:val="00436BDB"/>
    <w:rsid w:val="00437013"/>
    <w:rsid w:val="00437539"/>
    <w:rsid w:val="004423E3"/>
    <w:rsid w:val="00445369"/>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337"/>
    <w:rsid w:val="0047545D"/>
    <w:rsid w:val="00476CFC"/>
    <w:rsid w:val="00480821"/>
    <w:rsid w:val="004840DA"/>
    <w:rsid w:val="00484EE8"/>
    <w:rsid w:val="00485786"/>
    <w:rsid w:val="004858E3"/>
    <w:rsid w:val="00485DB7"/>
    <w:rsid w:val="00486FBC"/>
    <w:rsid w:val="00487720"/>
    <w:rsid w:val="00487CE5"/>
    <w:rsid w:val="00490D32"/>
    <w:rsid w:val="00491E60"/>
    <w:rsid w:val="00492DD0"/>
    <w:rsid w:val="00494004"/>
    <w:rsid w:val="00496E3D"/>
    <w:rsid w:val="004A0DDE"/>
    <w:rsid w:val="004A47B2"/>
    <w:rsid w:val="004A5F71"/>
    <w:rsid w:val="004B0BE0"/>
    <w:rsid w:val="004B16A5"/>
    <w:rsid w:val="004B1759"/>
    <w:rsid w:val="004B22AE"/>
    <w:rsid w:val="004B24B2"/>
    <w:rsid w:val="004B6742"/>
    <w:rsid w:val="004C0E4F"/>
    <w:rsid w:val="004C1F51"/>
    <w:rsid w:val="004C44AB"/>
    <w:rsid w:val="004D31BE"/>
    <w:rsid w:val="004D4740"/>
    <w:rsid w:val="004D61BB"/>
    <w:rsid w:val="004E4B73"/>
    <w:rsid w:val="004E5ED5"/>
    <w:rsid w:val="004F15DD"/>
    <w:rsid w:val="004F4090"/>
    <w:rsid w:val="004F4121"/>
    <w:rsid w:val="00501DDE"/>
    <w:rsid w:val="00502B86"/>
    <w:rsid w:val="0050342F"/>
    <w:rsid w:val="005067E5"/>
    <w:rsid w:val="005141A1"/>
    <w:rsid w:val="005145C2"/>
    <w:rsid w:val="0051550C"/>
    <w:rsid w:val="00515E27"/>
    <w:rsid w:val="00517F78"/>
    <w:rsid w:val="00521C81"/>
    <w:rsid w:val="00522535"/>
    <w:rsid w:val="00522629"/>
    <w:rsid w:val="00526E33"/>
    <w:rsid w:val="005276B6"/>
    <w:rsid w:val="00527A3B"/>
    <w:rsid w:val="00532C38"/>
    <w:rsid w:val="00536435"/>
    <w:rsid w:val="005365F1"/>
    <w:rsid w:val="00537F3A"/>
    <w:rsid w:val="00544A48"/>
    <w:rsid w:val="00545DD9"/>
    <w:rsid w:val="00547506"/>
    <w:rsid w:val="00550767"/>
    <w:rsid w:val="00554B93"/>
    <w:rsid w:val="0055653A"/>
    <w:rsid w:val="005616A6"/>
    <w:rsid w:val="00561C3B"/>
    <w:rsid w:val="00562C7D"/>
    <w:rsid w:val="00564163"/>
    <w:rsid w:val="0057124E"/>
    <w:rsid w:val="00572CB4"/>
    <w:rsid w:val="00574774"/>
    <w:rsid w:val="00575187"/>
    <w:rsid w:val="00575C4F"/>
    <w:rsid w:val="00580626"/>
    <w:rsid w:val="00580933"/>
    <w:rsid w:val="0058271D"/>
    <w:rsid w:val="00582981"/>
    <w:rsid w:val="00582D61"/>
    <w:rsid w:val="00590F28"/>
    <w:rsid w:val="00593326"/>
    <w:rsid w:val="005933EC"/>
    <w:rsid w:val="00596D12"/>
    <w:rsid w:val="005A0200"/>
    <w:rsid w:val="005A2EAD"/>
    <w:rsid w:val="005A35AA"/>
    <w:rsid w:val="005A48CE"/>
    <w:rsid w:val="005A5229"/>
    <w:rsid w:val="005A5DF9"/>
    <w:rsid w:val="005A67FD"/>
    <w:rsid w:val="005B39A8"/>
    <w:rsid w:val="005B3B68"/>
    <w:rsid w:val="005B5B23"/>
    <w:rsid w:val="005B6E91"/>
    <w:rsid w:val="005C0969"/>
    <w:rsid w:val="005C1C29"/>
    <w:rsid w:val="005C3668"/>
    <w:rsid w:val="005C3AF8"/>
    <w:rsid w:val="005C75F2"/>
    <w:rsid w:val="005D4213"/>
    <w:rsid w:val="005D75CF"/>
    <w:rsid w:val="005D771A"/>
    <w:rsid w:val="005E04B3"/>
    <w:rsid w:val="005E0D04"/>
    <w:rsid w:val="005E7056"/>
    <w:rsid w:val="005E72AF"/>
    <w:rsid w:val="005F12B2"/>
    <w:rsid w:val="005F1787"/>
    <w:rsid w:val="005F283D"/>
    <w:rsid w:val="005F2C46"/>
    <w:rsid w:val="005F2F29"/>
    <w:rsid w:val="005F339A"/>
    <w:rsid w:val="005F463A"/>
    <w:rsid w:val="005F515C"/>
    <w:rsid w:val="005F7EC7"/>
    <w:rsid w:val="00605095"/>
    <w:rsid w:val="0060576B"/>
    <w:rsid w:val="006058F3"/>
    <w:rsid w:val="006064E5"/>
    <w:rsid w:val="0061127A"/>
    <w:rsid w:val="00611DD1"/>
    <w:rsid w:val="0061235F"/>
    <w:rsid w:val="0061321F"/>
    <w:rsid w:val="00613EBE"/>
    <w:rsid w:val="006163B8"/>
    <w:rsid w:val="00617D8E"/>
    <w:rsid w:val="00620F8C"/>
    <w:rsid w:val="006217B3"/>
    <w:rsid w:val="0062211A"/>
    <w:rsid w:val="006226B4"/>
    <w:rsid w:val="006232BB"/>
    <w:rsid w:val="00624F57"/>
    <w:rsid w:val="006278FC"/>
    <w:rsid w:val="00627F6D"/>
    <w:rsid w:val="00632AAC"/>
    <w:rsid w:val="006331CA"/>
    <w:rsid w:val="0064244E"/>
    <w:rsid w:val="00643EA2"/>
    <w:rsid w:val="00644013"/>
    <w:rsid w:val="0064712C"/>
    <w:rsid w:val="00650A94"/>
    <w:rsid w:val="00654DB6"/>
    <w:rsid w:val="00655ABA"/>
    <w:rsid w:val="006568DB"/>
    <w:rsid w:val="00657144"/>
    <w:rsid w:val="006613A2"/>
    <w:rsid w:val="00663450"/>
    <w:rsid w:val="00665846"/>
    <w:rsid w:val="00665D77"/>
    <w:rsid w:val="006710F3"/>
    <w:rsid w:val="00674429"/>
    <w:rsid w:val="00674D0C"/>
    <w:rsid w:val="0067670A"/>
    <w:rsid w:val="00676E76"/>
    <w:rsid w:val="00680B1F"/>
    <w:rsid w:val="006863C4"/>
    <w:rsid w:val="00687965"/>
    <w:rsid w:val="00687DCC"/>
    <w:rsid w:val="0069117E"/>
    <w:rsid w:val="00692421"/>
    <w:rsid w:val="00693C7B"/>
    <w:rsid w:val="00693E99"/>
    <w:rsid w:val="00693ED6"/>
    <w:rsid w:val="0069452A"/>
    <w:rsid w:val="006947FE"/>
    <w:rsid w:val="006A14D6"/>
    <w:rsid w:val="006A18B9"/>
    <w:rsid w:val="006A3C65"/>
    <w:rsid w:val="006A467F"/>
    <w:rsid w:val="006A5BC6"/>
    <w:rsid w:val="006A5FD7"/>
    <w:rsid w:val="006A7554"/>
    <w:rsid w:val="006B29CC"/>
    <w:rsid w:val="006B34CE"/>
    <w:rsid w:val="006B5C1B"/>
    <w:rsid w:val="006B5E66"/>
    <w:rsid w:val="006C0C24"/>
    <w:rsid w:val="006C2406"/>
    <w:rsid w:val="006C2F3B"/>
    <w:rsid w:val="006C51E9"/>
    <w:rsid w:val="006C5F23"/>
    <w:rsid w:val="006D3CC8"/>
    <w:rsid w:val="006D7023"/>
    <w:rsid w:val="006E252D"/>
    <w:rsid w:val="006E2A26"/>
    <w:rsid w:val="006E5998"/>
    <w:rsid w:val="006F193D"/>
    <w:rsid w:val="006F1C7D"/>
    <w:rsid w:val="006F56CA"/>
    <w:rsid w:val="006F63D7"/>
    <w:rsid w:val="006F6D68"/>
    <w:rsid w:val="006F7146"/>
    <w:rsid w:val="007003BD"/>
    <w:rsid w:val="0070488B"/>
    <w:rsid w:val="00705AB1"/>
    <w:rsid w:val="00710E9C"/>
    <w:rsid w:val="00715B1A"/>
    <w:rsid w:val="00721E2E"/>
    <w:rsid w:val="00723A01"/>
    <w:rsid w:val="00726C17"/>
    <w:rsid w:val="00726F8C"/>
    <w:rsid w:val="00731191"/>
    <w:rsid w:val="007332FA"/>
    <w:rsid w:val="007346EB"/>
    <w:rsid w:val="0073709E"/>
    <w:rsid w:val="0074459A"/>
    <w:rsid w:val="00745F18"/>
    <w:rsid w:val="00750F68"/>
    <w:rsid w:val="0075234C"/>
    <w:rsid w:val="00752CCE"/>
    <w:rsid w:val="007565D0"/>
    <w:rsid w:val="00763652"/>
    <w:rsid w:val="0076639B"/>
    <w:rsid w:val="00766639"/>
    <w:rsid w:val="007677B8"/>
    <w:rsid w:val="00773418"/>
    <w:rsid w:val="00774D52"/>
    <w:rsid w:val="00776226"/>
    <w:rsid w:val="00776305"/>
    <w:rsid w:val="0077640D"/>
    <w:rsid w:val="0077776B"/>
    <w:rsid w:val="00780BBC"/>
    <w:rsid w:val="00781409"/>
    <w:rsid w:val="0078299C"/>
    <w:rsid w:val="007863DE"/>
    <w:rsid w:val="00790783"/>
    <w:rsid w:val="0079085F"/>
    <w:rsid w:val="007953F8"/>
    <w:rsid w:val="007A3758"/>
    <w:rsid w:val="007A4D12"/>
    <w:rsid w:val="007A6058"/>
    <w:rsid w:val="007B130A"/>
    <w:rsid w:val="007B13C0"/>
    <w:rsid w:val="007B315E"/>
    <w:rsid w:val="007B5B2E"/>
    <w:rsid w:val="007B7011"/>
    <w:rsid w:val="007C314C"/>
    <w:rsid w:val="007C63D4"/>
    <w:rsid w:val="007C7EE8"/>
    <w:rsid w:val="007D0659"/>
    <w:rsid w:val="007D0927"/>
    <w:rsid w:val="007D0BF8"/>
    <w:rsid w:val="007D0FF2"/>
    <w:rsid w:val="007D2950"/>
    <w:rsid w:val="007D35E9"/>
    <w:rsid w:val="007E0387"/>
    <w:rsid w:val="007E44E3"/>
    <w:rsid w:val="007E50D3"/>
    <w:rsid w:val="007E63CC"/>
    <w:rsid w:val="007E676D"/>
    <w:rsid w:val="007E6AE8"/>
    <w:rsid w:val="007E6E3A"/>
    <w:rsid w:val="007E7AA9"/>
    <w:rsid w:val="007F2957"/>
    <w:rsid w:val="007F650E"/>
    <w:rsid w:val="00800F62"/>
    <w:rsid w:val="008016FB"/>
    <w:rsid w:val="00805738"/>
    <w:rsid w:val="008057EF"/>
    <w:rsid w:val="00805C62"/>
    <w:rsid w:val="00806239"/>
    <w:rsid w:val="008074F3"/>
    <w:rsid w:val="00807FA2"/>
    <w:rsid w:val="0081115B"/>
    <w:rsid w:val="00813E3A"/>
    <w:rsid w:val="008145E6"/>
    <w:rsid w:val="00816AA5"/>
    <w:rsid w:val="0081712D"/>
    <w:rsid w:val="0081726F"/>
    <w:rsid w:val="008174A8"/>
    <w:rsid w:val="00821A44"/>
    <w:rsid w:val="0082684A"/>
    <w:rsid w:val="00827860"/>
    <w:rsid w:val="008321F0"/>
    <w:rsid w:val="00836851"/>
    <w:rsid w:val="00842144"/>
    <w:rsid w:val="008435CC"/>
    <w:rsid w:val="00844BDC"/>
    <w:rsid w:val="0084518E"/>
    <w:rsid w:val="008462C0"/>
    <w:rsid w:val="008471B0"/>
    <w:rsid w:val="00850C56"/>
    <w:rsid w:val="00851DB7"/>
    <w:rsid w:val="00853E50"/>
    <w:rsid w:val="008618F1"/>
    <w:rsid w:val="00861C34"/>
    <w:rsid w:val="00861E9F"/>
    <w:rsid w:val="00863DE7"/>
    <w:rsid w:val="00866D87"/>
    <w:rsid w:val="00870D07"/>
    <w:rsid w:val="008730E3"/>
    <w:rsid w:val="008736C6"/>
    <w:rsid w:val="00873850"/>
    <w:rsid w:val="00873A6C"/>
    <w:rsid w:val="00875667"/>
    <w:rsid w:val="008771B8"/>
    <w:rsid w:val="00877553"/>
    <w:rsid w:val="00880A90"/>
    <w:rsid w:val="00881816"/>
    <w:rsid w:val="00881984"/>
    <w:rsid w:val="00883789"/>
    <w:rsid w:val="0088383D"/>
    <w:rsid w:val="00883A42"/>
    <w:rsid w:val="00885133"/>
    <w:rsid w:val="008858EF"/>
    <w:rsid w:val="00885AC0"/>
    <w:rsid w:val="00887D60"/>
    <w:rsid w:val="008925C3"/>
    <w:rsid w:val="0089664F"/>
    <w:rsid w:val="008A138E"/>
    <w:rsid w:val="008A408F"/>
    <w:rsid w:val="008A5223"/>
    <w:rsid w:val="008A654E"/>
    <w:rsid w:val="008A67B2"/>
    <w:rsid w:val="008B0C7B"/>
    <w:rsid w:val="008B18CA"/>
    <w:rsid w:val="008B1D42"/>
    <w:rsid w:val="008B618E"/>
    <w:rsid w:val="008B6D8B"/>
    <w:rsid w:val="008B7BEB"/>
    <w:rsid w:val="008C0812"/>
    <w:rsid w:val="008C2965"/>
    <w:rsid w:val="008C31E0"/>
    <w:rsid w:val="008C6438"/>
    <w:rsid w:val="008C6E55"/>
    <w:rsid w:val="008D0934"/>
    <w:rsid w:val="008D0FB6"/>
    <w:rsid w:val="008D1666"/>
    <w:rsid w:val="008D3800"/>
    <w:rsid w:val="008D603F"/>
    <w:rsid w:val="008D662F"/>
    <w:rsid w:val="008D68E8"/>
    <w:rsid w:val="008E1804"/>
    <w:rsid w:val="008E288D"/>
    <w:rsid w:val="008E2F55"/>
    <w:rsid w:val="008E5864"/>
    <w:rsid w:val="008E694C"/>
    <w:rsid w:val="008F1747"/>
    <w:rsid w:val="008F2517"/>
    <w:rsid w:val="008F68C1"/>
    <w:rsid w:val="009003FA"/>
    <w:rsid w:val="00906CB3"/>
    <w:rsid w:val="0091038D"/>
    <w:rsid w:val="00914927"/>
    <w:rsid w:val="009233BB"/>
    <w:rsid w:val="009237C1"/>
    <w:rsid w:val="00923B85"/>
    <w:rsid w:val="00924927"/>
    <w:rsid w:val="00924B14"/>
    <w:rsid w:val="00925EF1"/>
    <w:rsid w:val="0093173E"/>
    <w:rsid w:val="009354F9"/>
    <w:rsid w:val="00936F0D"/>
    <w:rsid w:val="00943DA0"/>
    <w:rsid w:val="009444DB"/>
    <w:rsid w:val="0094662E"/>
    <w:rsid w:val="00946C3B"/>
    <w:rsid w:val="00952323"/>
    <w:rsid w:val="00956164"/>
    <w:rsid w:val="00957620"/>
    <w:rsid w:val="00960905"/>
    <w:rsid w:val="00960F65"/>
    <w:rsid w:val="00962A8E"/>
    <w:rsid w:val="00963168"/>
    <w:rsid w:val="00963681"/>
    <w:rsid w:val="00963F4D"/>
    <w:rsid w:val="00964E56"/>
    <w:rsid w:val="00971C0F"/>
    <w:rsid w:val="00972BBF"/>
    <w:rsid w:val="0097327B"/>
    <w:rsid w:val="009770C0"/>
    <w:rsid w:val="00977A9C"/>
    <w:rsid w:val="00983E0B"/>
    <w:rsid w:val="0098445E"/>
    <w:rsid w:val="00984846"/>
    <w:rsid w:val="00984C20"/>
    <w:rsid w:val="00984CD0"/>
    <w:rsid w:val="009852FA"/>
    <w:rsid w:val="009860F4"/>
    <w:rsid w:val="00986B0A"/>
    <w:rsid w:val="00986D85"/>
    <w:rsid w:val="0098704B"/>
    <w:rsid w:val="00987EA5"/>
    <w:rsid w:val="009A0FFF"/>
    <w:rsid w:val="009A1A0D"/>
    <w:rsid w:val="009A44CA"/>
    <w:rsid w:val="009A6308"/>
    <w:rsid w:val="009B03E8"/>
    <w:rsid w:val="009B0B30"/>
    <w:rsid w:val="009B1A08"/>
    <w:rsid w:val="009B3918"/>
    <w:rsid w:val="009B613A"/>
    <w:rsid w:val="009B6208"/>
    <w:rsid w:val="009C6074"/>
    <w:rsid w:val="009D0902"/>
    <w:rsid w:val="009D3B5E"/>
    <w:rsid w:val="009D3DBB"/>
    <w:rsid w:val="009E209F"/>
    <w:rsid w:val="009E29B6"/>
    <w:rsid w:val="009E35D8"/>
    <w:rsid w:val="009E4CB0"/>
    <w:rsid w:val="009E575B"/>
    <w:rsid w:val="009F311D"/>
    <w:rsid w:val="009F725A"/>
    <w:rsid w:val="00A00A86"/>
    <w:rsid w:val="00A0344A"/>
    <w:rsid w:val="00A05C24"/>
    <w:rsid w:val="00A107F2"/>
    <w:rsid w:val="00A11A14"/>
    <w:rsid w:val="00A11B86"/>
    <w:rsid w:val="00A15BD4"/>
    <w:rsid w:val="00A2120B"/>
    <w:rsid w:val="00A2383C"/>
    <w:rsid w:val="00A32B60"/>
    <w:rsid w:val="00A33D9B"/>
    <w:rsid w:val="00A41BA7"/>
    <w:rsid w:val="00A42D99"/>
    <w:rsid w:val="00A43B05"/>
    <w:rsid w:val="00A44362"/>
    <w:rsid w:val="00A46676"/>
    <w:rsid w:val="00A5612E"/>
    <w:rsid w:val="00A56C3F"/>
    <w:rsid w:val="00A57272"/>
    <w:rsid w:val="00A574A3"/>
    <w:rsid w:val="00A575FA"/>
    <w:rsid w:val="00A61080"/>
    <w:rsid w:val="00A613A9"/>
    <w:rsid w:val="00A76A9A"/>
    <w:rsid w:val="00A809C1"/>
    <w:rsid w:val="00A80BEA"/>
    <w:rsid w:val="00A8758C"/>
    <w:rsid w:val="00A8795F"/>
    <w:rsid w:val="00A90C93"/>
    <w:rsid w:val="00A91FC3"/>
    <w:rsid w:val="00A921CF"/>
    <w:rsid w:val="00A946A3"/>
    <w:rsid w:val="00A96126"/>
    <w:rsid w:val="00AA0117"/>
    <w:rsid w:val="00AA14EC"/>
    <w:rsid w:val="00AA37D9"/>
    <w:rsid w:val="00AA45BA"/>
    <w:rsid w:val="00AA7CE4"/>
    <w:rsid w:val="00AB4235"/>
    <w:rsid w:val="00AC08C0"/>
    <w:rsid w:val="00AC0DAE"/>
    <w:rsid w:val="00AC1967"/>
    <w:rsid w:val="00AC3B0F"/>
    <w:rsid w:val="00AC5D7C"/>
    <w:rsid w:val="00AC5F7C"/>
    <w:rsid w:val="00AC62E8"/>
    <w:rsid w:val="00AC6442"/>
    <w:rsid w:val="00AC64A4"/>
    <w:rsid w:val="00AC66BD"/>
    <w:rsid w:val="00AD0B06"/>
    <w:rsid w:val="00AD3F48"/>
    <w:rsid w:val="00AD412F"/>
    <w:rsid w:val="00AD569E"/>
    <w:rsid w:val="00AE00DE"/>
    <w:rsid w:val="00AE3CB4"/>
    <w:rsid w:val="00AE56B7"/>
    <w:rsid w:val="00AF06D1"/>
    <w:rsid w:val="00AF0A23"/>
    <w:rsid w:val="00AF4DE2"/>
    <w:rsid w:val="00AF4E68"/>
    <w:rsid w:val="00AF4FD7"/>
    <w:rsid w:val="00AF57C7"/>
    <w:rsid w:val="00B00831"/>
    <w:rsid w:val="00B014D9"/>
    <w:rsid w:val="00B0175B"/>
    <w:rsid w:val="00B0256E"/>
    <w:rsid w:val="00B07DAC"/>
    <w:rsid w:val="00B127F2"/>
    <w:rsid w:val="00B13C04"/>
    <w:rsid w:val="00B160A1"/>
    <w:rsid w:val="00B16914"/>
    <w:rsid w:val="00B205AC"/>
    <w:rsid w:val="00B22408"/>
    <w:rsid w:val="00B224A8"/>
    <w:rsid w:val="00B22866"/>
    <w:rsid w:val="00B230F2"/>
    <w:rsid w:val="00B232EC"/>
    <w:rsid w:val="00B33680"/>
    <w:rsid w:val="00B411ED"/>
    <w:rsid w:val="00B43C98"/>
    <w:rsid w:val="00B45785"/>
    <w:rsid w:val="00B464D6"/>
    <w:rsid w:val="00B513B0"/>
    <w:rsid w:val="00B51C56"/>
    <w:rsid w:val="00B535A6"/>
    <w:rsid w:val="00B54032"/>
    <w:rsid w:val="00B577BD"/>
    <w:rsid w:val="00B57B50"/>
    <w:rsid w:val="00B63F8B"/>
    <w:rsid w:val="00B65445"/>
    <w:rsid w:val="00B7151F"/>
    <w:rsid w:val="00B71EEF"/>
    <w:rsid w:val="00B72D37"/>
    <w:rsid w:val="00B7531C"/>
    <w:rsid w:val="00B75B6D"/>
    <w:rsid w:val="00B76081"/>
    <w:rsid w:val="00B82474"/>
    <w:rsid w:val="00B8277B"/>
    <w:rsid w:val="00B862F5"/>
    <w:rsid w:val="00B874D9"/>
    <w:rsid w:val="00B9434C"/>
    <w:rsid w:val="00B971A6"/>
    <w:rsid w:val="00B977E7"/>
    <w:rsid w:val="00BA1689"/>
    <w:rsid w:val="00BA4018"/>
    <w:rsid w:val="00BA407C"/>
    <w:rsid w:val="00BA491B"/>
    <w:rsid w:val="00BA559D"/>
    <w:rsid w:val="00BA7AB5"/>
    <w:rsid w:val="00BB3DAC"/>
    <w:rsid w:val="00BC1ED7"/>
    <w:rsid w:val="00BC70A9"/>
    <w:rsid w:val="00BD0291"/>
    <w:rsid w:val="00BD1B95"/>
    <w:rsid w:val="00BD4A17"/>
    <w:rsid w:val="00BE2723"/>
    <w:rsid w:val="00BE4079"/>
    <w:rsid w:val="00BE414F"/>
    <w:rsid w:val="00BE43B9"/>
    <w:rsid w:val="00BE4D51"/>
    <w:rsid w:val="00BF2664"/>
    <w:rsid w:val="00BF2CD3"/>
    <w:rsid w:val="00BF3012"/>
    <w:rsid w:val="00BF4321"/>
    <w:rsid w:val="00BF5D10"/>
    <w:rsid w:val="00C02E0D"/>
    <w:rsid w:val="00C074C7"/>
    <w:rsid w:val="00C0791E"/>
    <w:rsid w:val="00C07DA5"/>
    <w:rsid w:val="00C11E73"/>
    <w:rsid w:val="00C138CD"/>
    <w:rsid w:val="00C20343"/>
    <w:rsid w:val="00C23833"/>
    <w:rsid w:val="00C24533"/>
    <w:rsid w:val="00C25286"/>
    <w:rsid w:val="00C25D59"/>
    <w:rsid w:val="00C27E09"/>
    <w:rsid w:val="00C30B72"/>
    <w:rsid w:val="00C3292D"/>
    <w:rsid w:val="00C32C34"/>
    <w:rsid w:val="00C35345"/>
    <w:rsid w:val="00C35E0D"/>
    <w:rsid w:val="00C37C49"/>
    <w:rsid w:val="00C37F75"/>
    <w:rsid w:val="00C410AF"/>
    <w:rsid w:val="00C418DA"/>
    <w:rsid w:val="00C419EA"/>
    <w:rsid w:val="00C41DD9"/>
    <w:rsid w:val="00C4309D"/>
    <w:rsid w:val="00C43568"/>
    <w:rsid w:val="00C52882"/>
    <w:rsid w:val="00C549BC"/>
    <w:rsid w:val="00C54E27"/>
    <w:rsid w:val="00C558C9"/>
    <w:rsid w:val="00C55DC1"/>
    <w:rsid w:val="00C60360"/>
    <w:rsid w:val="00C62A27"/>
    <w:rsid w:val="00C650B6"/>
    <w:rsid w:val="00C6792F"/>
    <w:rsid w:val="00C72FB5"/>
    <w:rsid w:val="00C73261"/>
    <w:rsid w:val="00C8190C"/>
    <w:rsid w:val="00C830CF"/>
    <w:rsid w:val="00C91819"/>
    <w:rsid w:val="00C948C6"/>
    <w:rsid w:val="00C95101"/>
    <w:rsid w:val="00C97FB5"/>
    <w:rsid w:val="00CA1027"/>
    <w:rsid w:val="00CA1E6D"/>
    <w:rsid w:val="00CA2A5E"/>
    <w:rsid w:val="00CA4773"/>
    <w:rsid w:val="00CB1103"/>
    <w:rsid w:val="00CB5366"/>
    <w:rsid w:val="00CB6CC5"/>
    <w:rsid w:val="00CC5D72"/>
    <w:rsid w:val="00CC655F"/>
    <w:rsid w:val="00CC7E5B"/>
    <w:rsid w:val="00CD0577"/>
    <w:rsid w:val="00CD1016"/>
    <w:rsid w:val="00CD360B"/>
    <w:rsid w:val="00CD43F1"/>
    <w:rsid w:val="00CD5A37"/>
    <w:rsid w:val="00CD7C42"/>
    <w:rsid w:val="00CE0115"/>
    <w:rsid w:val="00CE0DBA"/>
    <w:rsid w:val="00CE2C9D"/>
    <w:rsid w:val="00CE49A8"/>
    <w:rsid w:val="00CE4E3C"/>
    <w:rsid w:val="00CF2578"/>
    <w:rsid w:val="00CF2C9F"/>
    <w:rsid w:val="00CF6AD2"/>
    <w:rsid w:val="00CF7B8F"/>
    <w:rsid w:val="00D06215"/>
    <w:rsid w:val="00D06909"/>
    <w:rsid w:val="00D06F17"/>
    <w:rsid w:val="00D073E1"/>
    <w:rsid w:val="00D114B5"/>
    <w:rsid w:val="00D13141"/>
    <w:rsid w:val="00D1513F"/>
    <w:rsid w:val="00D17542"/>
    <w:rsid w:val="00D17BAF"/>
    <w:rsid w:val="00D20517"/>
    <w:rsid w:val="00D2242C"/>
    <w:rsid w:val="00D22479"/>
    <w:rsid w:val="00D22A79"/>
    <w:rsid w:val="00D22D52"/>
    <w:rsid w:val="00D24665"/>
    <w:rsid w:val="00D262EE"/>
    <w:rsid w:val="00D26596"/>
    <w:rsid w:val="00D2753D"/>
    <w:rsid w:val="00D31A57"/>
    <w:rsid w:val="00D36BA1"/>
    <w:rsid w:val="00D3749E"/>
    <w:rsid w:val="00D46226"/>
    <w:rsid w:val="00D473C3"/>
    <w:rsid w:val="00D507B3"/>
    <w:rsid w:val="00D55AD0"/>
    <w:rsid w:val="00D57930"/>
    <w:rsid w:val="00D60FB0"/>
    <w:rsid w:val="00D6281A"/>
    <w:rsid w:val="00D6334C"/>
    <w:rsid w:val="00D65DF6"/>
    <w:rsid w:val="00D67504"/>
    <w:rsid w:val="00D67892"/>
    <w:rsid w:val="00D70F8A"/>
    <w:rsid w:val="00D71440"/>
    <w:rsid w:val="00D73015"/>
    <w:rsid w:val="00D73AA7"/>
    <w:rsid w:val="00D74084"/>
    <w:rsid w:val="00D82F6A"/>
    <w:rsid w:val="00D83149"/>
    <w:rsid w:val="00D83EF9"/>
    <w:rsid w:val="00D8441D"/>
    <w:rsid w:val="00D85A49"/>
    <w:rsid w:val="00D8717D"/>
    <w:rsid w:val="00D90831"/>
    <w:rsid w:val="00DA0782"/>
    <w:rsid w:val="00DA38A3"/>
    <w:rsid w:val="00DA4CA5"/>
    <w:rsid w:val="00DA5AB9"/>
    <w:rsid w:val="00DA68C4"/>
    <w:rsid w:val="00DA6F2C"/>
    <w:rsid w:val="00DB1DAC"/>
    <w:rsid w:val="00DC00BE"/>
    <w:rsid w:val="00DC2979"/>
    <w:rsid w:val="00DC46CF"/>
    <w:rsid w:val="00DC6DA0"/>
    <w:rsid w:val="00DD4A98"/>
    <w:rsid w:val="00DD7A36"/>
    <w:rsid w:val="00DE09FA"/>
    <w:rsid w:val="00DE11CD"/>
    <w:rsid w:val="00DE270F"/>
    <w:rsid w:val="00DE2DC6"/>
    <w:rsid w:val="00DE3D22"/>
    <w:rsid w:val="00DE4400"/>
    <w:rsid w:val="00DE5246"/>
    <w:rsid w:val="00DF07E6"/>
    <w:rsid w:val="00DF2699"/>
    <w:rsid w:val="00DF26D4"/>
    <w:rsid w:val="00DF5129"/>
    <w:rsid w:val="00DF6309"/>
    <w:rsid w:val="00DF7C1D"/>
    <w:rsid w:val="00E03742"/>
    <w:rsid w:val="00E0469C"/>
    <w:rsid w:val="00E074A9"/>
    <w:rsid w:val="00E117B6"/>
    <w:rsid w:val="00E12268"/>
    <w:rsid w:val="00E135C1"/>
    <w:rsid w:val="00E137B6"/>
    <w:rsid w:val="00E137E3"/>
    <w:rsid w:val="00E13B15"/>
    <w:rsid w:val="00E15A6E"/>
    <w:rsid w:val="00E1674D"/>
    <w:rsid w:val="00E20C15"/>
    <w:rsid w:val="00E22535"/>
    <w:rsid w:val="00E2284F"/>
    <w:rsid w:val="00E26844"/>
    <w:rsid w:val="00E30F42"/>
    <w:rsid w:val="00E3146B"/>
    <w:rsid w:val="00E344FF"/>
    <w:rsid w:val="00E41401"/>
    <w:rsid w:val="00E475AB"/>
    <w:rsid w:val="00E47CDC"/>
    <w:rsid w:val="00E55127"/>
    <w:rsid w:val="00E56417"/>
    <w:rsid w:val="00E57FE8"/>
    <w:rsid w:val="00E61002"/>
    <w:rsid w:val="00E64232"/>
    <w:rsid w:val="00E64820"/>
    <w:rsid w:val="00E73D87"/>
    <w:rsid w:val="00E81E60"/>
    <w:rsid w:val="00E82D25"/>
    <w:rsid w:val="00E8406E"/>
    <w:rsid w:val="00E8457F"/>
    <w:rsid w:val="00E85FC1"/>
    <w:rsid w:val="00E869A9"/>
    <w:rsid w:val="00E87898"/>
    <w:rsid w:val="00E913C3"/>
    <w:rsid w:val="00E91628"/>
    <w:rsid w:val="00E91776"/>
    <w:rsid w:val="00E93B48"/>
    <w:rsid w:val="00E94057"/>
    <w:rsid w:val="00EA11A3"/>
    <w:rsid w:val="00EA28D6"/>
    <w:rsid w:val="00EA3BD2"/>
    <w:rsid w:val="00EA459A"/>
    <w:rsid w:val="00EA539E"/>
    <w:rsid w:val="00EB4C02"/>
    <w:rsid w:val="00EB666A"/>
    <w:rsid w:val="00EB7F63"/>
    <w:rsid w:val="00EC1196"/>
    <w:rsid w:val="00EC1428"/>
    <w:rsid w:val="00EC2BF9"/>
    <w:rsid w:val="00EC2F46"/>
    <w:rsid w:val="00EC3C17"/>
    <w:rsid w:val="00EC6054"/>
    <w:rsid w:val="00EC60A1"/>
    <w:rsid w:val="00ED0222"/>
    <w:rsid w:val="00ED0A4E"/>
    <w:rsid w:val="00ED14D0"/>
    <w:rsid w:val="00ED1694"/>
    <w:rsid w:val="00ED26B4"/>
    <w:rsid w:val="00ED3391"/>
    <w:rsid w:val="00ED4FD0"/>
    <w:rsid w:val="00ED5CB5"/>
    <w:rsid w:val="00ED73CB"/>
    <w:rsid w:val="00ED7452"/>
    <w:rsid w:val="00EE0D2B"/>
    <w:rsid w:val="00EE2CD8"/>
    <w:rsid w:val="00EE7110"/>
    <w:rsid w:val="00EF0462"/>
    <w:rsid w:val="00EF2DB7"/>
    <w:rsid w:val="00EF66B4"/>
    <w:rsid w:val="00EF7C41"/>
    <w:rsid w:val="00F01FA8"/>
    <w:rsid w:val="00F0291B"/>
    <w:rsid w:val="00F0361F"/>
    <w:rsid w:val="00F045B3"/>
    <w:rsid w:val="00F056D5"/>
    <w:rsid w:val="00F06D4C"/>
    <w:rsid w:val="00F1043D"/>
    <w:rsid w:val="00F10ADA"/>
    <w:rsid w:val="00F10C69"/>
    <w:rsid w:val="00F1109A"/>
    <w:rsid w:val="00F15886"/>
    <w:rsid w:val="00F17A65"/>
    <w:rsid w:val="00F20173"/>
    <w:rsid w:val="00F222CA"/>
    <w:rsid w:val="00F271C1"/>
    <w:rsid w:val="00F31BD1"/>
    <w:rsid w:val="00F32362"/>
    <w:rsid w:val="00F37A65"/>
    <w:rsid w:val="00F40927"/>
    <w:rsid w:val="00F4461C"/>
    <w:rsid w:val="00F4577F"/>
    <w:rsid w:val="00F46864"/>
    <w:rsid w:val="00F47401"/>
    <w:rsid w:val="00F5095A"/>
    <w:rsid w:val="00F52D4C"/>
    <w:rsid w:val="00F56D42"/>
    <w:rsid w:val="00F64700"/>
    <w:rsid w:val="00F6642B"/>
    <w:rsid w:val="00F7158E"/>
    <w:rsid w:val="00F71EA4"/>
    <w:rsid w:val="00F77DE5"/>
    <w:rsid w:val="00F81005"/>
    <w:rsid w:val="00F901A2"/>
    <w:rsid w:val="00F908A7"/>
    <w:rsid w:val="00F92ED6"/>
    <w:rsid w:val="00F9490E"/>
    <w:rsid w:val="00F9589F"/>
    <w:rsid w:val="00FA0D25"/>
    <w:rsid w:val="00FA1F14"/>
    <w:rsid w:val="00FA2610"/>
    <w:rsid w:val="00FA519C"/>
    <w:rsid w:val="00FA570A"/>
    <w:rsid w:val="00FA58A5"/>
    <w:rsid w:val="00FA604C"/>
    <w:rsid w:val="00FB174F"/>
    <w:rsid w:val="00FB2CE9"/>
    <w:rsid w:val="00FB2EDD"/>
    <w:rsid w:val="00FB6E3B"/>
    <w:rsid w:val="00FB70DC"/>
    <w:rsid w:val="00FB722B"/>
    <w:rsid w:val="00FB7A7A"/>
    <w:rsid w:val="00FC6EE3"/>
    <w:rsid w:val="00FC72A0"/>
    <w:rsid w:val="00FC7EF5"/>
    <w:rsid w:val="00FD213F"/>
    <w:rsid w:val="00FD7087"/>
    <w:rsid w:val="00FE38BB"/>
    <w:rsid w:val="00FE5554"/>
    <w:rsid w:val="00FF0B5A"/>
    <w:rsid w:val="00FF0F50"/>
    <w:rsid w:val="00FF32FB"/>
    <w:rsid w:val="00FF3FBD"/>
    <w:rsid w:val="00FF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3">
    <w:name w:val="heading 3"/>
    <w:basedOn w:val="Normal"/>
    <w:next w:val="Normal"/>
    <w:link w:val="Heading3Char"/>
    <w:uiPriority w:val="9"/>
    <w:semiHidden/>
    <w:unhideWhenUsed/>
    <w:qFormat/>
    <w:rsid w:val="00807F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61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1">
    <w:name w:val="Unresolved Mention1"/>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paragraph" w:styleId="NormalWeb">
    <w:name w:val="Normal (Web)"/>
    <w:basedOn w:val="Normal"/>
    <w:uiPriority w:val="99"/>
    <w:unhideWhenUsed/>
    <w:rsid w:val="006C240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5365F1"/>
    <w:rPr>
      <w:b/>
      <w:bCs/>
    </w:rPr>
  </w:style>
  <w:style w:type="character" w:styleId="Emphasis">
    <w:name w:val="Emphasis"/>
    <w:basedOn w:val="DefaultParagraphFont"/>
    <w:uiPriority w:val="20"/>
    <w:qFormat/>
    <w:rsid w:val="005365F1"/>
    <w:rPr>
      <w:i/>
      <w:iCs/>
    </w:rPr>
  </w:style>
  <w:style w:type="character" w:styleId="UnresolvedMention">
    <w:name w:val="Unresolved Mention"/>
    <w:basedOn w:val="DefaultParagraphFont"/>
    <w:uiPriority w:val="99"/>
    <w:semiHidden/>
    <w:unhideWhenUsed/>
    <w:rsid w:val="005365F1"/>
    <w:rPr>
      <w:color w:val="605E5C"/>
      <w:shd w:val="clear" w:color="auto" w:fill="E1DFDD"/>
    </w:rPr>
  </w:style>
  <w:style w:type="paragraph" w:customStyle="1" w:styleId="isselectedend">
    <w:name w:val="isselectedend"/>
    <w:basedOn w:val="Normal"/>
    <w:rsid w:val="0008554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3Char">
    <w:name w:val="Heading 3 Char"/>
    <w:basedOn w:val="DefaultParagraphFont"/>
    <w:link w:val="Heading3"/>
    <w:uiPriority w:val="9"/>
    <w:semiHidden/>
    <w:rsid w:val="00807FA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61C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373578996">
      <w:bodyDiv w:val="1"/>
      <w:marLeft w:val="0"/>
      <w:marRight w:val="0"/>
      <w:marTop w:val="0"/>
      <w:marBottom w:val="0"/>
      <w:divBdr>
        <w:top w:val="none" w:sz="0" w:space="0" w:color="auto"/>
        <w:left w:val="none" w:sz="0" w:space="0" w:color="auto"/>
        <w:bottom w:val="none" w:sz="0" w:space="0" w:color="auto"/>
        <w:right w:val="none" w:sz="0" w:space="0" w:color="auto"/>
      </w:divBdr>
    </w:div>
    <w:div w:id="1608469108">
      <w:bodyDiv w:val="1"/>
      <w:marLeft w:val="0"/>
      <w:marRight w:val="0"/>
      <w:marTop w:val="0"/>
      <w:marBottom w:val="0"/>
      <w:divBdr>
        <w:top w:val="none" w:sz="0" w:space="0" w:color="auto"/>
        <w:left w:val="none" w:sz="0" w:space="0" w:color="auto"/>
        <w:bottom w:val="none" w:sz="0" w:space="0" w:color="auto"/>
        <w:right w:val="none" w:sz="0" w:space="0" w:color="auto"/>
      </w:divBdr>
    </w:div>
    <w:div w:id="1793596335">
      <w:bodyDiv w:val="1"/>
      <w:marLeft w:val="0"/>
      <w:marRight w:val="0"/>
      <w:marTop w:val="0"/>
      <w:marBottom w:val="0"/>
      <w:divBdr>
        <w:top w:val="none" w:sz="0" w:space="0" w:color="auto"/>
        <w:left w:val="none" w:sz="0" w:space="0" w:color="auto"/>
        <w:bottom w:val="none" w:sz="0" w:space="0" w:color="auto"/>
        <w:right w:val="none" w:sz="0" w:space="0" w:color="auto"/>
      </w:divBdr>
      <w:divsChild>
        <w:div w:id="1851410556">
          <w:marLeft w:val="0"/>
          <w:marRight w:val="0"/>
          <w:marTop w:val="0"/>
          <w:marBottom w:val="0"/>
          <w:divBdr>
            <w:top w:val="none" w:sz="0" w:space="0" w:color="auto"/>
            <w:left w:val="none" w:sz="0" w:space="0" w:color="auto"/>
            <w:bottom w:val="none" w:sz="0" w:space="0" w:color="auto"/>
            <w:right w:val="none" w:sz="0" w:space="0" w:color="auto"/>
          </w:divBdr>
        </w:div>
        <w:div w:id="1712151742">
          <w:marLeft w:val="0"/>
          <w:marRight w:val="0"/>
          <w:marTop w:val="0"/>
          <w:marBottom w:val="0"/>
          <w:divBdr>
            <w:top w:val="none" w:sz="0" w:space="0" w:color="auto"/>
            <w:left w:val="none" w:sz="0" w:space="0" w:color="auto"/>
            <w:bottom w:val="none" w:sz="0" w:space="0" w:color="auto"/>
            <w:right w:val="none" w:sz="0" w:space="0" w:color="auto"/>
          </w:divBdr>
        </w:div>
        <w:div w:id="1403025759">
          <w:marLeft w:val="0"/>
          <w:marRight w:val="0"/>
          <w:marTop w:val="0"/>
          <w:marBottom w:val="0"/>
          <w:divBdr>
            <w:top w:val="none" w:sz="0" w:space="0" w:color="auto"/>
            <w:left w:val="none" w:sz="0" w:space="0" w:color="auto"/>
            <w:bottom w:val="none" w:sz="0" w:space="0" w:color="auto"/>
            <w:right w:val="none" w:sz="0" w:space="0" w:color="auto"/>
          </w:divBdr>
        </w:div>
        <w:div w:id="1685596112">
          <w:marLeft w:val="0"/>
          <w:marRight w:val="0"/>
          <w:marTop w:val="0"/>
          <w:marBottom w:val="0"/>
          <w:divBdr>
            <w:top w:val="none" w:sz="0" w:space="0" w:color="auto"/>
            <w:left w:val="none" w:sz="0" w:space="0" w:color="auto"/>
            <w:bottom w:val="none" w:sz="0" w:space="0" w:color="auto"/>
            <w:right w:val="none" w:sz="0" w:space="0" w:color="auto"/>
          </w:divBdr>
        </w:div>
        <w:div w:id="1838572934">
          <w:marLeft w:val="0"/>
          <w:marRight w:val="0"/>
          <w:marTop w:val="0"/>
          <w:marBottom w:val="0"/>
          <w:divBdr>
            <w:top w:val="none" w:sz="0" w:space="0" w:color="auto"/>
            <w:left w:val="none" w:sz="0" w:space="0" w:color="auto"/>
            <w:bottom w:val="none" w:sz="0" w:space="0" w:color="auto"/>
            <w:right w:val="none" w:sz="0" w:space="0" w:color="auto"/>
          </w:divBdr>
        </w:div>
      </w:divsChild>
    </w:div>
    <w:div w:id="1833253322">
      <w:bodyDiv w:val="1"/>
      <w:marLeft w:val="0"/>
      <w:marRight w:val="0"/>
      <w:marTop w:val="0"/>
      <w:marBottom w:val="0"/>
      <w:divBdr>
        <w:top w:val="none" w:sz="0" w:space="0" w:color="auto"/>
        <w:left w:val="none" w:sz="0" w:space="0" w:color="auto"/>
        <w:bottom w:val="none" w:sz="0" w:space="0" w:color="auto"/>
        <w:right w:val="none" w:sz="0" w:space="0" w:color="auto"/>
      </w:divBdr>
      <w:divsChild>
        <w:div w:id="1405058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registratura@primarias1.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primariasector1.ro" TargetMode="External"/><Relationship Id="rId5" Type="http://schemas.openxmlformats.org/officeDocument/2006/relationships/hyperlink" Target="mailto:registratura@primarias1.ro" TargetMode="External"/><Relationship Id="rId4" Type="http://schemas.openxmlformats.org/officeDocument/2006/relationships/hyperlink" Target="http://www.primariasector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B4AB-9CCF-4BB0-BD09-E9CE57E4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iuliana.ctinescu</cp:lastModifiedBy>
  <cp:revision>2</cp:revision>
  <cp:lastPrinted>2026-06-04T08:12:00Z</cp:lastPrinted>
  <dcterms:created xsi:type="dcterms:W3CDTF">2026-06-04T10:09:00Z</dcterms:created>
  <dcterms:modified xsi:type="dcterms:W3CDTF">2026-06-04T10:09:00Z</dcterms:modified>
</cp:coreProperties>
</file>